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50F7" w14:textId="77777777" w:rsidR="00A75510" w:rsidRPr="00F64616" w:rsidRDefault="00A868C1" w:rsidP="00541D6E">
      <w:pPr>
        <w:shd w:val="clear" w:color="auto" w:fill="1F3864"/>
        <w:spacing w:before="200" w:after="200" w:line="276" w:lineRule="auto"/>
        <w:jc w:val="center"/>
        <w:rPr>
          <w:rFonts w:ascii="Times New Roman" w:hAnsi="Times New Roman" w:cs="Times New Roman"/>
          <w:color w:val="auto"/>
          <w:sz w:val="24"/>
          <w:szCs w:val="24"/>
        </w:rPr>
      </w:pPr>
      <w:r w:rsidRPr="00F64616">
        <w:rPr>
          <w:rFonts w:ascii="Times New Roman" w:hAnsi="Times New Roman" w:cs="Times New Roman"/>
          <w:b/>
          <w:bCs/>
          <w:color w:val="auto"/>
          <w:sz w:val="24"/>
          <w:szCs w:val="24"/>
        </w:rPr>
        <w:t>INSTRUCȚIUNI PRIVIND SELECȚIA</w:t>
      </w:r>
    </w:p>
    <w:p w14:paraId="1BE650F9" w14:textId="3C961F91" w:rsidR="00A75510" w:rsidRPr="00F64616" w:rsidRDefault="00A868C1" w:rsidP="00AF177E">
      <w:pPr>
        <w:shd w:val="clear" w:color="auto" w:fill="2E75B6"/>
        <w:spacing w:after="80" w:line="276" w:lineRule="auto"/>
        <w:jc w:val="center"/>
        <w:rPr>
          <w:rFonts w:ascii="Times New Roman" w:hAnsi="Times New Roman" w:cs="Times New Roman"/>
          <w:color w:val="auto"/>
          <w:sz w:val="24"/>
          <w:szCs w:val="24"/>
        </w:rPr>
      </w:pPr>
      <w:r w:rsidRPr="00F64616">
        <w:rPr>
          <w:rFonts w:ascii="Times New Roman" w:hAnsi="Times New Roman" w:cs="Times New Roman"/>
          <w:b/>
          <w:bCs/>
          <w:color w:val="auto"/>
          <w:sz w:val="24"/>
          <w:szCs w:val="24"/>
        </w:rPr>
        <w:t>MEMBRILOR CONSILIULUI DE ADMINISTRAȚIE / SUPRAVEGHERE</w:t>
      </w:r>
    </w:p>
    <w:p w14:paraId="1BE650FA" w14:textId="16156539" w:rsidR="00A75510" w:rsidRPr="00F64616" w:rsidRDefault="00A868C1" w:rsidP="00541D6E">
      <w:pPr>
        <w:spacing w:before="80" w:after="80" w:line="276" w:lineRule="auto"/>
        <w:jc w:val="center"/>
        <w:rPr>
          <w:rFonts w:ascii="Times New Roman" w:hAnsi="Times New Roman" w:cs="Times New Roman"/>
          <w:color w:val="auto"/>
          <w:sz w:val="24"/>
          <w:szCs w:val="24"/>
        </w:rPr>
      </w:pPr>
      <w:r w:rsidRPr="00F64616">
        <w:rPr>
          <w:rFonts w:ascii="Times New Roman" w:hAnsi="Times New Roman" w:cs="Times New Roman"/>
          <w:color w:val="auto"/>
          <w:sz w:val="24"/>
          <w:szCs w:val="24"/>
        </w:rPr>
        <w:t xml:space="preserve">al societății </w:t>
      </w:r>
      <w:r w:rsidR="007138EF">
        <w:rPr>
          <w:rFonts w:ascii="Times New Roman" w:hAnsi="Times New Roman" w:cs="Times New Roman"/>
          <w:b/>
          <w:bCs/>
          <w:color w:val="auto"/>
          <w:sz w:val="24"/>
          <w:szCs w:val="24"/>
        </w:rPr>
        <w:t>SALINA TURDA S.A.</w:t>
      </w:r>
    </w:p>
    <w:p w14:paraId="1BE650FB" w14:textId="6476F290" w:rsidR="00A75510" w:rsidRPr="00F64616" w:rsidRDefault="00A868C1" w:rsidP="00541D6E">
      <w:pPr>
        <w:spacing w:after="80" w:line="276" w:lineRule="auto"/>
        <w:jc w:val="center"/>
        <w:rPr>
          <w:rFonts w:ascii="Times New Roman" w:hAnsi="Times New Roman" w:cs="Times New Roman"/>
          <w:color w:val="auto"/>
          <w:sz w:val="24"/>
          <w:szCs w:val="24"/>
        </w:rPr>
      </w:pPr>
      <w:r w:rsidRPr="00F64616">
        <w:rPr>
          <w:rFonts w:ascii="Times New Roman" w:hAnsi="Times New Roman" w:cs="Times New Roman"/>
          <w:color w:val="auto"/>
          <w:sz w:val="24"/>
          <w:szCs w:val="24"/>
        </w:rPr>
        <w:t xml:space="preserve">Mandat: 2026–2030  |  Număr posturi: </w:t>
      </w:r>
      <w:r w:rsidR="001207F5" w:rsidRPr="00F64616">
        <w:rPr>
          <w:rFonts w:ascii="Times New Roman" w:hAnsi="Times New Roman" w:cs="Times New Roman"/>
          <w:color w:val="auto"/>
          <w:sz w:val="24"/>
          <w:szCs w:val="24"/>
        </w:rPr>
        <w:t>5</w:t>
      </w:r>
      <w:r w:rsidRPr="00F64616">
        <w:rPr>
          <w:rFonts w:ascii="Times New Roman" w:hAnsi="Times New Roman" w:cs="Times New Roman"/>
          <w:color w:val="auto"/>
          <w:sz w:val="24"/>
          <w:szCs w:val="24"/>
        </w:rPr>
        <w:t xml:space="preserve"> (</w:t>
      </w:r>
      <w:r w:rsidR="001207F5" w:rsidRPr="00F64616">
        <w:rPr>
          <w:rFonts w:ascii="Times New Roman" w:hAnsi="Times New Roman" w:cs="Times New Roman"/>
          <w:color w:val="auto"/>
          <w:sz w:val="24"/>
          <w:szCs w:val="24"/>
        </w:rPr>
        <w:t>cinci</w:t>
      </w:r>
      <w:r w:rsidRPr="00F64616">
        <w:rPr>
          <w:rFonts w:ascii="Times New Roman" w:hAnsi="Times New Roman" w:cs="Times New Roman"/>
          <w:color w:val="auto"/>
          <w:sz w:val="24"/>
          <w:szCs w:val="24"/>
        </w:rPr>
        <w:t>)</w:t>
      </w:r>
    </w:p>
    <w:p w14:paraId="1BE650FC" w14:textId="77777777" w:rsidR="00A75510" w:rsidRPr="00F64616" w:rsidRDefault="00A75510" w:rsidP="00541D6E">
      <w:pPr>
        <w:spacing w:line="276" w:lineRule="auto"/>
        <w:rPr>
          <w:rFonts w:ascii="Times New Roman" w:hAnsi="Times New Roman" w:cs="Times New Roman"/>
          <w:color w:val="auto"/>
          <w:sz w:val="24"/>
          <w:szCs w:val="24"/>
        </w:rPr>
      </w:pPr>
    </w:p>
    <w:p w14:paraId="1BE650FE" w14:textId="47A969D7" w:rsidR="00A75510" w:rsidRPr="00F64616" w:rsidRDefault="00A868C1" w:rsidP="00AF177E">
      <w:pPr>
        <w:spacing w:before="80" w:after="8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Documentul de față cuprinde instrucțiunile detaliate privind procesul de selecție organizat în conformitate cu prevederile O.U.G. nr. 109/2011 privind guvernanța corporativă a întreprinderilor publice, aprobată cu modificări și completări prin Legea nr. 111/2016, cu modificările ulterioare, și ale H.G. nr. 639/2023 pentru aprobarea normelor metodologice de aplicare. Instrucțiunile se adresează candidaților interesați și au rolul de a asigura transparența, tratamentul egal și trasabilitatea întregului proces.</w:t>
      </w:r>
    </w:p>
    <w:p w14:paraId="1BE65100" w14:textId="2561D63F" w:rsidR="00A75510" w:rsidRPr="00F64616" w:rsidRDefault="00A868C1" w:rsidP="00AF177E">
      <w:pPr>
        <w:pBdr>
          <w:bottom w:val="single" w:sz="6" w:space="2" w:color="2E75B6"/>
        </w:pBdr>
        <w:spacing w:before="200" w:after="80" w:line="276" w:lineRule="auto"/>
        <w:rPr>
          <w:rFonts w:ascii="Times New Roman" w:hAnsi="Times New Roman" w:cs="Times New Roman"/>
          <w:color w:val="auto"/>
          <w:sz w:val="24"/>
          <w:szCs w:val="24"/>
        </w:rPr>
      </w:pPr>
      <w:r w:rsidRPr="00F64616">
        <w:rPr>
          <w:rFonts w:ascii="Times New Roman" w:hAnsi="Times New Roman" w:cs="Times New Roman"/>
          <w:b/>
          <w:bCs/>
          <w:color w:val="auto"/>
          <w:sz w:val="24"/>
          <w:szCs w:val="24"/>
        </w:rPr>
        <w:t>I. CADRUL LEGAL APLICABIL</w:t>
      </w:r>
    </w:p>
    <w:p w14:paraId="1BE65101" w14:textId="77777777" w:rsidR="00A75510" w:rsidRPr="00F64616" w:rsidRDefault="00A868C1" w:rsidP="00541D6E">
      <w:pPr>
        <w:spacing w:before="80" w:after="8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Procesul de selecție se desfășoară cu respectarea strictă a următoarelor acte normative:</w:t>
      </w:r>
    </w:p>
    <w:p w14:paraId="1BE65102"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O.U.G. nr. 109/2011 privind guvernanța corporativă a întreprinderilor publice, aprobată cu modificări și completări prin Legea nr. 111/2016, cu completările și modificările aduse prin Legea nr. 187/2023 și O.U.G. nr. 22/2025;</w:t>
      </w:r>
    </w:p>
    <w:p w14:paraId="1BE65103"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H.G. nr. 639/2023 pentru aprobarea normelor metodologice de aplicare a O.U.G. nr. 109/2011;</w:t>
      </w:r>
    </w:p>
    <w:p w14:paraId="1BE65104"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Regulamentul-Cadru de Organizare și Funcționare a Comisiilor de Selecție și Nominalizare a Candidaților pentru Postul de Membru în Cadrul Consiliilor de Administrație/Supraveghere ale Întreprinderilor Publice, publicat de AMEPIP la data de 12.03.2024;</w:t>
      </w:r>
    </w:p>
    <w:p w14:paraId="1BE65105"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Regulamentul (UE) 2016/679 (GDPR) privind protecția persoanelor fizice în ceea ce privește prelucrarea datelor cu caracter personal;</w:t>
      </w:r>
    </w:p>
    <w:p w14:paraId="1BE65107" w14:textId="0886A906"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Orice alte acte normative aplicabile, în vigoare la data desfășurării procedurii.</w:t>
      </w:r>
    </w:p>
    <w:p w14:paraId="1BE65109" w14:textId="163606C2" w:rsidR="00A75510" w:rsidRPr="00F64616" w:rsidRDefault="00A868C1" w:rsidP="00AF177E">
      <w:pPr>
        <w:pBdr>
          <w:bottom w:val="single" w:sz="6" w:space="2" w:color="2E75B6"/>
        </w:pBdr>
        <w:spacing w:before="200" w:after="80" w:line="276" w:lineRule="auto"/>
        <w:rPr>
          <w:rFonts w:ascii="Times New Roman" w:hAnsi="Times New Roman" w:cs="Times New Roman"/>
          <w:color w:val="auto"/>
          <w:sz w:val="24"/>
          <w:szCs w:val="24"/>
        </w:rPr>
      </w:pPr>
      <w:r w:rsidRPr="00F64616">
        <w:rPr>
          <w:rFonts w:ascii="Times New Roman" w:hAnsi="Times New Roman" w:cs="Times New Roman"/>
          <w:b/>
          <w:bCs/>
          <w:color w:val="auto"/>
          <w:sz w:val="24"/>
          <w:szCs w:val="24"/>
        </w:rPr>
        <w:t>II. ETAPELE PROCESULUI DE SELECȚIE</w:t>
      </w:r>
    </w:p>
    <w:p w14:paraId="1BE6510B" w14:textId="404F75AC" w:rsidR="00A75510" w:rsidRPr="00F64616" w:rsidRDefault="00A868C1" w:rsidP="00AF177E">
      <w:pPr>
        <w:spacing w:before="80" w:after="8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Procesul de selecție parcurge etapele prezentate în tabelul de mai jos. Toate etapele au caracter eliminatoriu, iar planificarea este estimativă.</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57"/>
        <w:gridCol w:w="4710"/>
      </w:tblGrid>
      <w:tr w:rsidR="009C6684" w:rsidRPr="00F64616" w14:paraId="1BE6510E" w14:textId="77777777" w:rsidTr="00EF6B02">
        <w:trPr>
          <w:trHeight w:val="208"/>
          <w:tblHeader/>
        </w:trPr>
        <w:tc>
          <w:tcPr>
            <w:tcW w:w="4957"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tcPr>
          <w:p w14:paraId="1BE6510C" w14:textId="77777777" w:rsidR="00A75510" w:rsidRPr="00F64616" w:rsidRDefault="00A868C1" w:rsidP="00541D6E">
            <w:pPr>
              <w:spacing w:line="276" w:lineRule="auto"/>
              <w:jc w:val="center"/>
              <w:rPr>
                <w:rFonts w:ascii="Times New Roman" w:hAnsi="Times New Roman" w:cs="Times New Roman"/>
                <w:color w:val="auto"/>
                <w:sz w:val="24"/>
                <w:szCs w:val="24"/>
              </w:rPr>
            </w:pPr>
            <w:r w:rsidRPr="00F64616">
              <w:rPr>
                <w:rFonts w:ascii="Times New Roman" w:hAnsi="Times New Roman" w:cs="Times New Roman"/>
                <w:b/>
                <w:bCs/>
                <w:color w:val="auto"/>
                <w:sz w:val="24"/>
                <w:szCs w:val="24"/>
              </w:rPr>
              <w:t>ETAPĂ</w:t>
            </w:r>
          </w:p>
        </w:tc>
        <w:tc>
          <w:tcPr>
            <w:tcW w:w="471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tcPr>
          <w:p w14:paraId="1BE6510D" w14:textId="77777777" w:rsidR="00A75510" w:rsidRPr="00F64616" w:rsidRDefault="00A868C1" w:rsidP="00541D6E">
            <w:pPr>
              <w:spacing w:line="276" w:lineRule="auto"/>
              <w:jc w:val="center"/>
              <w:rPr>
                <w:rFonts w:ascii="Times New Roman" w:hAnsi="Times New Roman" w:cs="Times New Roman"/>
                <w:color w:val="auto"/>
                <w:sz w:val="24"/>
                <w:szCs w:val="24"/>
              </w:rPr>
            </w:pPr>
            <w:r w:rsidRPr="00F64616">
              <w:rPr>
                <w:rFonts w:ascii="Times New Roman" w:hAnsi="Times New Roman" w:cs="Times New Roman"/>
                <w:b/>
                <w:bCs/>
                <w:color w:val="auto"/>
                <w:sz w:val="24"/>
                <w:szCs w:val="24"/>
              </w:rPr>
              <w:t>TERMEN ESTIMATIV</w:t>
            </w:r>
          </w:p>
        </w:tc>
      </w:tr>
      <w:tr w:rsidR="009C6684" w:rsidRPr="00F64616" w14:paraId="1BE65111" w14:textId="77777777" w:rsidTr="00EF6B02">
        <w:trPr>
          <w:trHeight w:val="215"/>
        </w:trPr>
        <w:tc>
          <w:tcPr>
            <w:tcW w:w="4957"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BE6510F" w14:textId="77777777" w:rsidR="00A75510" w:rsidRPr="00F64616" w:rsidRDefault="00A868C1" w:rsidP="00541D6E">
            <w:pPr>
              <w:spacing w:line="276" w:lineRule="auto"/>
              <w:rPr>
                <w:rFonts w:ascii="Times New Roman" w:hAnsi="Times New Roman" w:cs="Times New Roman"/>
                <w:color w:val="auto"/>
                <w:sz w:val="24"/>
                <w:szCs w:val="24"/>
              </w:rPr>
            </w:pPr>
            <w:r w:rsidRPr="00F64616">
              <w:rPr>
                <w:rFonts w:ascii="Times New Roman" w:hAnsi="Times New Roman" w:cs="Times New Roman"/>
                <w:color w:val="auto"/>
                <w:sz w:val="24"/>
                <w:szCs w:val="24"/>
              </w:rPr>
              <w:t>Depunerea dosarelor de candidatură</w:t>
            </w:r>
          </w:p>
        </w:tc>
        <w:tc>
          <w:tcPr>
            <w:tcW w:w="471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BE65110" w14:textId="222A73E8" w:rsidR="00A75510" w:rsidRPr="00F64616" w:rsidRDefault="00F50B3C" w:rsidP="00541D6E">
            <w:pPr>
              <w:spacing w:line="276" w:lineRule="auto"/>
              <w:jc w:val="center"/>
              <w:rPr>
                <w:rFonts w:ascii="Times New Roman" w:hAnsi="Times New Roman" w:cs="Times New Roman"/>
                <w:color w:val="auto"/>
                <w:sz w:val="24"/>
                <w:szCs w:val="24"/>
              </w:rPr>
            </w:pPr>
            <w:r w:rsidRPr="00F50B3C">
              <w:rPr>
                <w:rFonts w:ascii="Times New Roman" w:hAnsi="Times New Roman" w:cs="Times New Roman"/>
                <w:color w:val="auto"/>
                <w:sz w:val="24"/>
                <w:szCs w:val="24"/>
              </w:rPr>
              <w:t>19.06.2026</w:t>
            </w:r>
            <w:r w:rsidR="00A868C1" w:rsidRPr="00F50B3C">
              <w:rPr>
                <w:rFonts w:ascii="Times New Roman" w:hAnsi="Times New Roman" w:cs="Times New Roman"/>
                <w:color w:val="auto"/>
                <w:sz w:val="24"/>
                <w:szCs w:val="24"/>
              </w:rPr>
              <w:t xml:space="preserve"> ora </w:t>
            </w:r>
            <w:r>
              <w:rPr>
                <w:rFonts w:ascii="Times New Roman" w:hAnsi="Times New Roman" w:cs="Times New Roman"/>
                <w:color w:val="auto"/>
                <w:sz w:val="24"/>
                <w:szCs w:val="24"/>
              </w:rPr>
              <w:t>15:30</w:t>
            </w:r>
          </w:p>
        </w:tc>
      </w:tr>
      <w:tr w:rsidR="009C6684" w:rsidRPr="00F64616" w14:paraId="1BE65114" w14:textId="77777777" w:rsidTr="00EF6B02">
        <w:trPr>
          <w:trHeight w:val="415"/>
        </w:trPr>
        <w:tc>
          <w:tcPr>
            <w:tcW w:w="4957" w:type="dxa"/>
            <w:tcBorders>
              <w:top w:val="single" w:sz="4" w:space="0" w:color="CCCCCC"/>
              <w:left w:val="single" w:sz="4" w:space="0" w:color="CCCCCC"/>
              <w:bottom w:val="single" w:sz="4" w:space="0" w:color="CCCCCC"/>
              <w:right w:val="single" w:sz="4" w:space="0" w:color="CCCCCC"/>
            </w:tcBorders>
            <w:shd w:val="clear" w:color="auto" w:fill="DEEAF1"/>
            <w:tcMar>
              <w:top w:w="70" w:type="dxa"/>
              <w:left w:w="120" w:type="dxa"/>
              <w:bottom w:w="70" w:type="dxa"/>
              <w:right w:w="120" w:type="dxa"/>
            </w:tcMar>
          </w:tcPr>
          <w:p w14:paraId="1BE65112" w14:textId="77777777" w:rsidR="00A75510" w:rsidRPr="00F64616" w:rsidRDefault="00A868C1" w:rsidP="00541D6E">
            <w:pPr>
              <w:spacing w:line="276" w:lineRule="auto"/>
              <w:rPr>
                <w:rFonts w:ascii="Times New Roman" w:hAnsi="Times New Roman" w:cs="Times New Roman"/>
                <w:color w:val="auto"/>
                <w:sz w:val="24"/>
                <w:szCs w:val="24"/>
              </w:rPr>
            </w:pPr>
            <w:r w:rsidRPr="00F64616">
              <w:rPr>
                <w:rFonts w:ascii="Times New Roman" w:hAnsi="Times New Roman" w:cs="Times New Roman"/>
                <w:color w:val="auto"/>
                <w:sz w:val="24"/>
                <w:szCs w:val="24"/>
              </w:rPr>
              <w:t>Elaborarea Listei Lungi</w:t>
            </w:r>
          </w:p>
        </w:tc>
        <w:tc>
          <w:tcPr>
            <w:tcW w:w="4710" w:type="dxa"/>
            <w:tcBorders>
              <w:top w:val="single" w:sz="4" w:space="0" w:color="CCCCCC"/>
              <w:left w:val="single" w:sz="4" w:space="0" w:color="CCCCCC"/>
              <w:bottom w:val="single" w:sz="4" w:space="0" w:color="CCCCCC"/>
              <w:right w:val="single" w:sz="4" w:space="0" w:color="CCCCCC"/>
            </w:tcBorders>
            <w:shd w:val="clear" w:color="auto" w:fill="DEEAF1"/>
            <w:tcMar>
              <w:top w:w="70" w:type="dxa"/>
              <w:left w:w="120" w:type="dxa"/>
              <w:bottom w:w="70" w:type="dxa"/>
              <w:right w:w="120" w:type="dxa"/>
            </w:tcMar>
          </w:tcPr>
          <w:p w14:paraId="1BE65113" w14:textId="77777777" w:rsidR="00A75510" w:rsidRPr="00F64616" w:rsidRDefault="00A868C1" w:rsidP="00541D6E">
            <w:pPr>
              <w:spacing w:line="276" w:lineRule="auto"/>
              <w:rPr>
                <w:rFonts w:ascii="Times New Roman" w:hAnsi="Times New Roman" w:cs="Times New Roman"/>
                <w:color w:val="auto"/>
                <w:sz w:val="24"/>
                <w:szCs w:val="24"/>
              </w:rPr>
            </w:pPr>
            <w:r w:rsidRPr="00F64616">
              <w:rPr>
                <w:rFonts w:ascii="Times New Roman" w:hAnsi="Times New Roman" w:cs="Times New Roman"/>
                <w:color w:val="auto"/>
                <w:sz w:val="24"/>
                <w:szCs w:val="24"/>
              </w:rPr>
              <w:t>5 zile de la expirarea termenului de depunere</w:t>
            </w:r>
          </w:p>
        </w:tc>
      </w:tr>
      <w:tr w:rsidR="009C6684" w:rsidRPr="00F64616" w14:paraId="1BE65117" w14:textId="77777777" w:rsidTr="00EF6B02">
        <w:trPr>
          <w:trHeight w:val="208"/>
        </w:trPr>
        <w:tc>
          <w:tcPr>
            <w:tcW w:w="4957"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BE65115" w14:textId="77777777" w:rsidR="00A75510" w:rsidRPr="00F64616" w:rsidRDefault="00A868C1" w:rsidP="00541D6E">
            <w:pPr>
              <w:spacing w:line="276" w:lineRule="auto"/>
              <w:rPr>
                <w:rFonts w:ascii="Times New Roman" w:hAnsi="Times New Roman" w:cs="Times New Roman"/>
                <w:color w:val="auto"/>
                <w:sz w:val="24"/>
                <w:szCs w:val="24"/>
              </w:rPr>
            </w:pPr>
            <w:r w:rsidRPr="00F64616">
              <w:rPr>
                <w:rFonts w:ascii="Times New Roman" w:hAnsi="Times New Roman" w:cs="Times New Roman"/>
                <w:color w:val="auto"/>
                <w:sz w:val="24"/>
                <w:szCs w:val="24"/>
              </w:rPr>
              <w:t>Evaluarea dosarelor și elaborarea Listei Scurte</w:t>
            </w:r>
          </w:p>
        </w:tc>
        <w:tc>
          <w:tcPr>
            <w:tcW w:w="471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BE65116" w14:textId="77777777" w:rsidR="00A75510" w:rsidRPr="00F64616" w:rsidRDefault="00A868C1" w:rsidP="00541D6E">
            <w:pPr>
              <w:spacing w:line="276" w:lineRule="auto"/>
              <w:rPr>
                <w:rFonts w:ascii="Times New Roman" w:hAnsi="Times New Roman" w:cs="Times New Roman"/>
                <w:color w:val="auto"/>
                <w:sz w:val="24"/>
                <w:szCs w:val="24"/>
              </w:rPr>
            </w:pPr>
            <w:r w:rsidRPr="00F64616">
              <w:rPr>
                <w:rFonts w:ascii="Times New Roman" w:hAnsi="Times New Roman" w:cs="Times New Roman"/>
                <w:color w:val="auto"/>
                <w:sz w:val="24"/>
                <w:szCs w:val="24"/>
              </w:rPr>
              <w:t>5–10 zile de la elaborarea Listei Lungi</w:t>
            </w:r>
          </w:p>
        </w:tc>
      </w:tr>
      <w:tr w:rsidR="009C6684" w:rsidRPr="00F64616" w14:paraId="1BE6511A" w14:textId="77777777" w:rsidTr="00EF6B02">
        <w:trPr>
          <w:trHeight w:val="422"/>
        </w:trPr>
        <w:tc>
          <w:tcPr>
            <w:tcW w:w="4957" w:type="dxa"/>
            <w:tcBorders>
              <w:top w:val="single" w:sz="4" w:space="0" w:color="CCCCCC"/>
              <w:left w:val="single" w:sz="4" w:space="0" w:color="CCCCCC"/>
              <w:bottom w:val="single" w:sz="4" w:space="0" w:color="CCCCCC"/>
              <w:right w:val="single" w:sz="4" w:space="0" w:color="CCCCCC"/>
            </w:tcBorders>
            <w:shd w:val="clear" w:color="auto" w:fill="DEEAF1"/>
            <w:tcMar>
              <w:top w:w="70" w:type="dxa"/>
              <w:left w:w="120" w:type="dxa"/>
              <w:bottom w:w="70" w:type="dxa"/>
              <w:right w:w="120" w:type="dxa"/>
            </w:tcMar>
          </w:tcPr>
          <w:p w14:paraId="1BE65118" w14:textId="77777777" w:rsidR="00A75510" w:rsidRPr="00F64616" w:rsidRDefault="00A868C1" w:rsidP="00541D6E">
            <w:pPr>
              <w:spacing w:line="276" w:lineRule="auto"/>
              <w:rPr>
                <w:rFonts w:ascii="Times New Roman" w:hAnsi="Times New Roman" w:cs="Times New Roman"/>
                <w:color w:val="auto"/>
                <w:sz w:val="24"/>
                <w:szCs w:val="24"/>
              </w:rPr>
            </w:pPr>
            <w:r w:rsidRPr="00F64616">
              <w:rPr>
                <w:rFonts w:ascii="Times New Roman" w:hAnsi="Times New Roman" w:cs="Times New Roman"/>
                <w:color w:val="auto"/>
                <w:sz w:val="24"/>
                <w:szCs w:val="24"/>
              </w:rPr>
              <w:t>Depunerea Declarațiilor de Intenție</w:t>
            </w:r>
          </w:p>
        </w:tc>
        <w:tc>
          <w:tcPr>
            <w:tcW w:w="4710" w:type="dxa"/>
            <w:tcBorders>
              <w:top w:val="single" w:sz="4" w:space="0" w:color="CCCCCC"/>
              <w:left w:val="single" w:sz="4" w:space="0" w:color="CCCCCC"/>
              <w:bottom w:val="single" w:sz="4" w:space="0" w:color="CCCCCC"/>
              <w:right w:val="single" w:sz="4" w:space="0" w:color="CCCCCC"/>
            </w:tcBorders>
            <w:shd w:val="clear" w:color="auto" w:fill="DEEAF1"/>
            <w:tcMar>
              <w:top w:w="70" w:type="dxa"/>
              <w:left w:w="120" w:type="dxa"/>
              <w:bottom w:w="70" w:type="dxa"/>
              <w:right w:w="120" w:type="dxa"/>
            </w:tcMar>
          </w:tcPr>
          <w:p w14:paraId="1BE65119" w14:textId="77777777" w:rsidR="00A75510" w:rsidRPr="00F64616" w:rsidRDefault="00A868C1" w:rsidP="00541D6E">
            <w:pPr>
              <w:spacing w:line="276" w:lineRule="auto"/>
              <w:rPr>
                <w:rFonts w:ascii="Times New Roman" w:hAnsi="Times New Roman" w:cs="Times New Roman"/>
                <w:color w:val="auto"/>
                <w:sz w:val="24"/>
                <w:szCs w:val="24"/>
              </w:rPr>
            </w:pPr>
            <w:r w:rsidRPr="00F64616">
              <w:rPr>
                <w:rFonts w:ascii="Times New Roman" w:hAnsi="Times New Roman" w:cs="Times New Roman"/>
                <w:color w:val="auto"/>
                <w:sz w:val="24"/>
                <w:szCs w:val="24"/>
              </w:rPr>
              <w:t>15 zile de la comunicarea includerii pe Lista Scurtă</w:t>
            </w:r>
          </w:p>
        </w:tc>
      </w:tr>
      <w:tr w:rsidR="009C6684" w:rsidRPr="00F64616" w14:paraId="1BE6511D" w14:textId="77777777" w:rsidTr="00EF6B02">
        <w:trPr>
          <w:trHeight w:val="422"/>
        </w:trPr>
        <w:tc>
          <w:tcPr>
            <w:tcW w:w="4957"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BE6511B" w14:textId="77777777" w:rsidR="00A75510" w:rsidRPr="00F64616" w:rsidRDefault="00A868C1" w:rsidP="00541D6E">
            <w:pPr>
              <w:spacing w:line="276" w:lineRule="auto"/>
              <w:rPr>
                <w:rFonts w:ascii="Times New Roman" w:hAnsi="Times New Roman" w:cs="Times New Roman"/>
                <w:color w:val="auto"/>
                <w:sz w:val="24"/>
                <w:szCs w:val="24"/>
              </w:rPr>
            </w:pPr>
            <w:r w:rsidRPr="00F64616">
              <w:rPr>
                <w:rFonts w:ascii="Times New Roman" w:hAnsi="Times New Roman" w:cs="Times New Roman"/>
                <w:color w:val="auto"/>
                <w:sz w:val="24"/>
                <w:szCs w:val="24"/>
              </w:rPr>
              <w:t>Interviurile de selecție finală</w:t>
            </w:r>
          </w:p>
        </w:tc>
        <w:tc>
          <w:tcPr>
            <w:tcW w:w="471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BE6511C" w14:textId="77777777" w:rsidR="00A75510" w:rsidRPr="00F64616" w:rsidRDefault="00A868C1" w:rsidP="00541D6E">
            <w:pPr>
              <w:spacing w:line="276" w:lineRule="auto"/>
              <w:rPr>
                <w:rFonts w:ascii="Times New Roman" w:hAnsi="Times New Roman" w:cs="Times New Roman"/>
                <w:color w:val="auto"/>
                <w:sz w:val="24"/>
                <w:szCs w:val="24"/>
              </w:rPr>
            </w:pPr>
            <w:r w:rsidRPr="00F64616">
              <w:rPr>
                <w:rFonts w:ascii="Times New Roman" w:hAnsi="Times New Roman" w:cs="Times New Roman"/>
                <w:color w:val="auto"/>
                <w:sz w:val="24"/>
                <w:szCs w:val="24"/>
              </w:rPr>
              <w:t>3–10 zile de la depunerea Declarației de Intenție</w:t>
            </w:r>
          </w:p>
        </w:tc>
      </w:tr>
      <w:tr w:rsidR="009C6684" w:rsidRPr="00F64616" w14:paraId="1BE65120" w14:textId="77777777" w:rsidTr="00EF6B02">
        <w:trPr>
          <w:trHeight w:val="208"/>
        </w:trPr>
        <w:tc>
          <w:tcPr>
            <w:tcW w:w="4957" w:type="dxa"/>
            <w:tcBorders>
              <w:top w:val="single" w:sz="4" w:space="0" w:color="CCCCCC"/>
              <w:left w:val="single" w:sz="4" w:space="0" w:color="CCCCCC"/>
              <w:bottom w:val="single" w:sz="4" w:space="0" w:color="CCCCCC"/>
              <w:right w:val="single" w:sz="4" w:space="0" w:color="CCCCCC"/>
            </w:tcBorders>
            <w:shd w:val="clear" w:color="auto" w:fill="DEEAF1"/>
            <w:tcMar>
              <w:top w:w="70" w:type="dxa"/>
              <w:left w:w="120" w:type="dxa"/>
              <w:bottom w:w="70" w:type="dxa"/>
              <w:right w:w="120" w:type="dxa"/>
            </w:tcMar>
          </w:tcPr>
          <w:p w14:paraId="1BE6511E" w14:textId="77777777" w:rsidR="00A75510" w:rsidRPr="00F64616" w:rsidRDefault="00A868C1" w:rsidP="00541D6E">
            <w:pPr>
              <w:spacing w:line="276" w:lineRule="auto"/>
              <w:rPr>
                <w:rFonts w:ascii="Times New Roman" w:hAnsi="Times New Roman" w:cs="Times New Roman"/>
                <w:color w:val="auto"/>
                <w:sz w:val="24"/>
                <w:szCs w:val="24"/>
              </w:rPr>
            </w:pPr>
            <w:r w:rsidRPr="00F64616">
              <w:rPr>
                <w:rFonts w:ascii="Times New Roman" w:hAnsi="Times New Roman" w:cs="Times New Roman"/>
                <w:color w:val="auto"/>
                <w:sz w:val="24"/>
                <w:szCs w:val="24"/>
              </w:rPr>
              <w:t>Comunicarea propunerilor de nominalizare</w:t>
            </w:r>
          </w:p>
        </w:tc>
        <w:tc>
          <w:tcPr>
            <w:tcW w:w="4710" w:type="dxa"/>
            <w:tcBorders>
              <w:top w:val="single" w:sz="4" w:space="0" w:color="CCCCCC"/>
              <w:left w:val="single" w:sz="4" w:space="0" w:color="CCCCCC"/>
              <w:bottom w:val="single" w:sz="4" w:space="0" w:color="CCCCCC"/>
              <w:right w:val="single" w:sz="4" w:space="0" w:color="CCCCCC"/>
            </w:tcBorders>
            <w:shd w:val="clear" w:color="auto" w:fill="DEEAF1"/>
            <w:tcMar>
              <w:top w:w="70" w:type="dxa"/>
              <w:left w:w="120" w:type="dxa"/>
              <w:bottom w:w="70" w:type="dxa"/>
              <w:right w:w="120" w:type="dxa"/>
            </w:tcMar>
          </w:tcPr>
          <w:p w14:paraId="1BE6511F" w14:textId="77777777" w:rsidR="00A75510" w:rsidRPr="00F64616" w:rsidRDefault="00A868C1" w:rsidP="00541D6E">
            <w:pPr>
              <w:spacing w:line="276" w:lineRule="auto"/>
              <w:rPr>
                <w:rFonts w:ascii="Times New Roman" w:hAnsi="Times New Roman" w:cs="Times New Roman"/>
                <w:color w:val="auto"/>
                <w:sz w:val="24"/>
                <w:szCs w:val="24"/>
              </w:rPr>
            </w:pPr>
            <w:r w:rsidRPr="00F64616">
              <w:rPr>
                <w:rFonts w:ascii="Times New Roman" w:hAnsi="Times New Roman" w:cs="Times New Roman"/>
                <w:color w:val="auto"/>
                <w:sz w:val="24"/>
                <w:szCs w:val="24"/>
              </w:rPr>
              <w:t>Conform reglementărilor aplicabile</w:t>
            </w:r>
          </w:p>
        </w:tc>
      </w:tr>
    </w:tbl>
    <w:p w14:paraId="1BE65121" w14:textId="77777777" w:rsidR="00A75510" w:rsidRPr="00F64616" w:rsidRDefault="00A75510" w:rsidP="00541D6E">
      <w:pPr>
        <w:spacing w:line="276" w:lineRule="auto"/>
        <w:rPr>
          <w:rFonts w:ascii="Times New Roman" w:hAnsi="Times New Roman" w:cs="Times New Roman"/>
          <w:color w:val="auto"/>
          <w:sz w:val="24"/>
          <w:szCs w:val="24"/>
        </w:rPr>
      </w:pPr>
    </w:p>
    <w:p w14:paraId="1BE65123" w14:textId="7B6B09A7" w:rsidR="00A75510" w:rsidRPr="00F64616" w:rsidRDefault="00A868C1" w:rsidP="00AF177E">
      <w:pPr>
        <w:spacing w:before="80" w:after="80" w:line="276" w:lineRule="auto"/>
        <w:jc w:val="both"/>
        <w:rPr>
          <w:rFonts w:ascii="Times New Roman" w:hAnsi="Times New Roman" w:cs="Times New Roman"/>
          <w:color w:val="auto"/>
          <w:sz w:val="24"/>
          <w:szCs w:val="24"/>
        </w:rPr>
      </w:pPr>
      <w:r w:rsidRPr="00F64616">
        <w:rPr>
          <w:rFonts w:ascii="Times New Roman" w:hAnsi="Times New Roman" w:cs="Times New Roman"/>
          <w:b/>
          <w:bCs/>
          <w:color w:val="auto"/>
          <w:sz w:val="24"/>
          <w:szCs w:val="24"/>
        </w:rPr>
        <w:lastRenderedPageBreak/>
        <w:t xml:space="preserve">Important: </w:t>
      </w:r>
      <w:r w:rsidRPr="00F64616">
        <w:rPr>
          <w:rFonts w:ascii="Times New Roman" w:hAnsi="Times New Roman" w:cs="Times New Roman"/>
          <w:color w:val="auto"/>
          <w:sz w:val="24"/>
          <w:szCs w:val="24"/>
        </w:rPr>
        <w:t>Candidații vor fi informați în mod operativ și transparent, telefonic și pe e-mail, cu privire la eventualele modificări apărute în derularea etapelor, precum și cu privire la rezultatele individuale obținute pe fiecare etapă.</w:t>
      </w:r>
    </w:p>
    <w:p w14:paraId="1BE65125" w14:textId="3BE6DEAE" w:rsidR="00A75510" w:rsidRPr="00F64616" w:rsidRDefault="00A868C1" w:rsidP="00AF177E">
      <w:pPr>
        <w:pBdr>
          <w:bottom w:val="single" w:sz="6" w:space="2" w:color="2E75B6"/>
        </w:pBdr>
        <w:spacing w:before="200" w:after="80" w:line="276" w:lineRule="auto"/>
        <w:rPr>
          <w:rFonts w:ascii="Times New Roman" w:hAnsi="Times New Roman" w:cs="Times New Roman"/>
          <w:color w:val="auto"/>
          <w:sz w:val="24"/>
          <w:szCs w:val="24"/>
        </w:rPr>
      </w:pPr>
      <w:r w:rsidRPr="00F64616">
        <w:rPr>
          <w:rFonts w:ascii="Times New Roman" w:hAnsi="Times New Roman" w:cs="Times New Roman"/>
          <w:b/>
          <w:bCs/>
          <w:color w:val="auto"/>
          <w:sz w:val="24"/>
          <w:szCs w:val="24"/>
        </w:rPr>
        <w:t>III. DEPUNEREA DOSARELOR DE CANDIDATURĂ</w:t>
      </w:r>
    </w:p>
    <w:p w14:paraId="1BE65127" w14:textId="5E2A9D5D" w:rsidR="00A75510" w:rsidRPr="00F64616" w:rsidRDefault="00A868C1" w:rsidP="00541D6E">
      <w:pPr>
        <w:spacing w:before="80" w:after="8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Dosarul de candidatură se depune obligatoriu în două formate — fizic și electronic — până la data-limită indicată în Anunțul privind selecția, ora [HH:MM], potrivit art. 19 alin. (3) din Anexa nr. 1 la H.G. nr. 639/2023 și art. 23 alin. (1) din Regulamentul-Cadru AMEPIP.</w:t>
      </w:r>
    </w:p>
    <w:p w14:paraId="1BE65128" w14:textId="77777777" w:rsidR="00A75510" w:rsidRPr="00F64616" w:rsidRDefault="00A868C1" w:rsidP="00541D6E">
      <w:pPr>
        <w:pBdr>
          <w:bottom w:val="single" w:sz="6" w:space="2" w:color="2E75B6"/>
        </w:pBdr>
        <w:spacing w:before="200" w:after="80" w:line="276" w:lineRule="auto"/>
        <w:rPr>
          <w:rFonts w:ascii="Times New Roman" w:hAnsi="Times New Roman" w:cs="Times New Roman"/>
          <w:color w:val="auto"/>
          <w:sz w:val="24"/>
          <w:szCs w:val="24"/>
        </w:rPr>
      </w:pPr>
      <w:r w:rsidRPr="00F64616">
        <w:rPr>
          <w:rFonts w:ascii="Times New Roman" w:hAnsi="Times New Roman" w:cs="Times New Roman"/>
          <w:b/>
          <w:bCs/>
          <w:color w:val="auto"/>
          <w:sz w:val="24"/>
          <w:szCs w:val="24"/>
        </w:rPr>
        <w:t>III.1. Dosarul în format fizic (pe suport de hârtie)</w:t>
      </w:r>
    </w:p>
    <w:p w14:paraId="1BE6512A" w14:textId="228EB13B" w:rsidR="00A75510" w:rsidRPr="00F50B3C" w:rsidRDefault="00A868C1" w:rsidP="00541D6E">
      <w:pPr>
        <w:spacing w:before="80" w:after="8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 xml:space="preserve">Dosarele pe suport de hârtie se depun în plic </w:t>
      </w:r>
      <w:r w:rsidRPr="00F64616">
        <w:rPr>
          <w:rFonts w:ascii="Times New Roman" w:hAnsi="Times New Roman" w:cs="Times New Roman"/>
          <w:b/>
          <w:bCs/>
          <w:color w:val="auto"/>
          <w:sz w:val="24"/>
          <w:szCs w:val="24"/>
        </w:rPr>
        <w:t>închis și sigilat</w:t>
      </w:r>
      <w:r w:rsidRPr="00F64616">
        <w:rPr>
          <w:rFonts w:ascii="Times New Roman" w:hAnsi="Times New Roman" w:cs="Times New Roman"/>
          <w:color w:val="auto"/>
          <w:sz w:val="24"/>
          <w:szCs w:val="24"/>
        </w:rPr>
        <w:t xml:space="preserve">, la Registratura </w:t>
      </w:r>
      <w:r w:rsidR="00F50B3C" w:rsidRPr="00F50B3C">
        <w:rPr>
          <w:rFonts w:ascii="Times New Roman" w:hAnsi="Times New Roman" w:cs="Times New Roman"/>
          <w:color w:val="auto"/>
          <w:sz w:val="24"/>
          <w:szCs w:val="24"/>
        </w:rPr>
        <w:t xml:space="preserve">Municipiului Turda , </w:t>
      </w:r>
      <w:proofErr w:type="spellStart"/>
      <w:r w:rsidR="00F50B3C" w:rsidRPr="00F50B3C">
        <w:rPr>
          <w:rFonts w:ascii="Times New Roman" w:hAnsi="Times New Roman" w:cs="Times New Roman"/>
          <w:color w:val="auto"/>
          <w:sz w:val="24"/>
          <w:szCs w:val="24"/>
        </w:rPr>
        <w:t>Piata</w:t>
      </w:r>
      <w:proofErr w:type="spellEnd"/>
      <w:r w:rsidR="00F50B3C" w:rsidRPr="00F50B3C">
        <w:rPr>
          <w:rFonts w:ascii="Times New Roman" w:hAnsi="Times New Roman" w:cs="Times New Roman"/>
          <w:color w:val="auto"/>
          <w:sz w:val="24"/>
          <w:szCs w:val="24"/>
        </w:rPr>
        <w:t xml:space="preserve"> 1 Decembrie 1918, Nr.28, Jud. Cluj </w:t>
      </w:r>
    </w:p>
    <w:p w14:paraId="1BE6512C" w14:textId="18C0B2A0" w:rsidR="00A75510" w:rsidRPr="00F64616" w:rsidRDefault="00A868C1" w:rsidP="00541D6E">
      <w:pPr>
        <w:spacing w:before="80" w:after="8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 xml:space="preserve">Pe plic se menționează obligatoriu: </w:t>
      </w:r>
      <w:r w:rsidRPr="00F64616">
        <w:rPr>
          <w:rFonts w:ascii="Times New Roman" w:hAnsi="Times New Roman" w:cs="Times New Roman"/>
          <w:b/>
          <w:bCs/>
          <w:i/>
          <w:iCs/>
          <w:color w:val="auto"/>
          <w:sz w:val="24"/>
          <w:szCs w:val="24"/>
        </w:rPr>
        <w:t xml:space="preserve">„Candidatură Administrator A / Administrator B al societății </w:t>
      </w:r>
      <w:r w:rsidR="00F50B3C">
        <w:rPr>
          <w:rFonts w:ascii="Times New Roman" w:hAnsi="Times New Roman" w:cs="Times New Roman"/>
          <w:b/>
          <w:bCs/>
          <w:i/>
          <w:iCs/>
          <w:color w:val="auto"/>
          <w:sz w:val="24"/>
          <w:szCs w:val="24"/>
        </w:rPr>
        <w:t xml:space="preserve">SALINA TURDA SA </w:t>
      </w:r>
      <w:r w:rsidRPr="00F64616">
        <w:rPr>
          <w:rFonts w:ascii="Times New Roman" w:hAnsi="Times New Roman" w:cs="Times New Roman"/>
          <w:color w:val="auto"/>
          <w:sz w:val="24"/>
          <w:szCs w:val="24"/>
        </w:rPr>
        <w:t xml:space="preserve"> (după caz, în funcție de postul pentru care se candidează).</w:t>
      </w:r>
    </w:p>
    <w:p w14:paraId="1BE6512D" w14:textId="77777777" w:rsidR="00A75510" w:rsidRPr="00F64616" w:rsidRDefault="00A868C1" w:rsidP="00541D6E">
      <w:pPr>
        <w:pBdr>
          <w:bottom w:val="single" w:sz="6" w:space="2" w:color="2E75B6"/>
        </w:pBdr>
        <w:spacing w:before="200" w:after="80" w:line="276" w:lineRule="auto"/>
        <w:rPr>
          <w:rFonts w:ascii="Times New Roman" w:hAnsi="Times New Roman" w:cs="Times New Roman"/>
          <w:color w:val="auto"/>
          <w:sz w:val="24"/>
          <w:szCs w:val="24"/>
        </w:rPr>
      </w:pPr>
      <w:r w:rsidRPr="00F64616">
        <w:rPr>
          <w:rFonts w:ascii="Times New Roman" w:hAnsi="Times New Roman" w:cs="Times New Roman"/>
          <w:b/>
          <w:bCs/>
          <w:color w:val="auto"/>
          <w:sz w:val="24"/>
          <w:szCs w:val="24"/>
        </w:rPr>
        <w:t>III.2. Dosarul în format electronic</w:t>
      </w:r>
    </w:p>
    <w:p w14:paraId="1BE6512E" w14:textId="213A3297" w:rsidR="00A75510" w:rsidRPr="00F64616" w:rsidRDefault="00A868C1" w:rsidP="00541D6E">
      <w:pPr>
        <w:spacing w:before="80" w:after="8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 xml:space="preserve">Dosarele în format electronic se transmit la adresa de </w:t>
      </w:r>
      <w:proofErr w:type="spellStart"/>
      <w:r w:rsidRPr="00F64616">
        <w:rPr>
          <w:rFonts w:ascii="Times New Roman" w:hAnsi="Times New Roman" w:cs="Times New Roman"/>
          <w:color w:val="auto"/>
          <w:sz w:val="24"/>
          <w:szCs w:val="24"/>
        </w:rPr>
        <w:t>e-mail:</w:t>
      </w:r>
      <w:r w:rsidR="00F50B3C">
        <w:rPr>
          <w:rFonts w:ascii="Times New Roman" w:hAnsi="Times New Roman" w:cs="Times New Roman"/>
          <w:color w:val="auto"/>
          <w:sz w:val="24"/>
          <w:szCs w:val="24"/>
        </w:rPr>
        <w:t>csnsalinaturda@primariaturda.ro</w:t>
      </w:r>
      <w:proofErr w:type="spellEnd"/>
      <w:r w:rsidRPr="00F64616">
        <w:rPr>
          <w:rFonts w:ascii="Times New Roman" w:hAnsi="Times New Roman" w:cs="Times New Roman"/>
          <w:color w:val="auto"/>
          <w:sz w:val="24"/>
          <w:szCs w:val="24"/>
        </w:rPr>
        <w:t xml:space="preserve"> cu mențiunea în subiectul mesajului: </w:t>
      </w:r>
      <w:r w:rsidRPr="00F64616">
        <w:rPr>
          <w:rFonts w:ascii="Times New Roman" w:hAnsi="Times New Roman" w:cs="Times New Roman"/>
          <w:b/>
          <w:bCs/>
          <w:i/>
          <w:iCs/>
          <w:color w:val="auto"/>
          <w:sz w:val="24"/>
          <w:szCs w:val="24"/>
        </w:rPr>
        <w:t xml:space="preserve">„Candidatură Administrator A / Administrator B al societății </w:t>
      </w:r>
      <w:r w:rsidR="00F50B3C">
        <w:rPr>
          <w:rFonts w:ascii="Times New Roman" w:hAnsi="Times New Roman" w:cs="Times New Roman"/>
          <w:b/>
          <w:bCs/>
          <w:i/>
          <w:iCs/>
          <w:color w:val="auto"/>
          <w:sz w:val="24"/>
          <w:szCs w:val="24"/>
        </w:rPr>
        <w:t>SALINA TURDA SA</w:t>
      </w:r>
      <w:r w:rsidRPr="00F64616">
        <w:rPr>
          <w:rFonts w:ascii="Times New Roman" w:hAnsi="Times New Roman" w:cs="Times New Roman"/>
          <w:b/>
          <w:bCs/>
          <w:i/>
          <w:iCs/>
          <w:color w:val="auto"/>
          <w:sz w:val="24"/>
          <w:szCs w:val="24"/>
        </w:rPr>
        <w:t xml:space="preserve"> – [Numele și Prenumele candidatului]”</w:t>
      </w:r>
      <w:r w:rsidRPr="00F64616">
        <w:rPr>
          <w:rFonts w:ascii="Times New Roman" w:hAnsi="Times New Roman" w:cs="Times New Roman"/>
          <w:color w:val="auto"/>
          <w:sz w:val="24"/>
          <w:szCs w:val="24"/>
        </w:rPr>
        <w:t>.</w:t>
      </w:r>
    </w:p>
    <w:p w14:paraId="1BE6512F" w14:textId="77777777" w:rsidR="00A75510" w:rsidRPr="00F64616" w:rsidRDefault="00A75510" w:rsidP="00541D6E">
      <w:pPr>
        <w:spacing w:line="276" w:lineRule="auto"/>
        <w:rPr>
          <w:rFonts w:ascii="Times New Roman" w:hAnsi="Times New Roman" w:cs="Times New Roman"/>
          <w:color w:val="auto"/>
          <w:sz w:val="24"/>
          <w:szCs w:val="24"/>
        </w:rPr>
      </w:pPr>
    </w:p>
    <w:p w14:paraId="1BE65130" w14:textId="77777777" w:rsidR="00A75510" w:rsidRPr="00F64616" w:rsidRDefault="00A868C1" w:rsidP="00541D6E">
      <w:pPr>
        <w:spacing w:before="80" w:after="80" w:line="276" w:lineRule="auto"/>
        <w:jc w:val="both"/>
        <w:rPr>
          <w:rFonts w:ascii="Times New Roman" w:hAnsi="Times New Roman" w:cs="Times New Roman"/>
          <w:color w:val="auto"/>
          <w:sz w:val="24"/>
          <w:szCs w:val="24"/>
        </w:rPr>
      </w:pPr>
      <w:r w:rsidRPr="00F64616">
        <w:rPr>
          <w:rFonts w:ascii="Times New Roman" w:hAnsi="Times New Roman" w:cs="Times New Roman"/>
          <w:b/>
          <w:bCs/>
          <w:color w:val="auto"/>
          <w:sz w:val="24"/>
          <w:szCs w:val="24"/>
        </w:rPr>
        <w:t>Reguli obligatorii pentru depunerea dosarelor de candidatură:</w:t>
      </w:r>
    </w:p>
    <w:p w14:paraId="1BE65131"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Dosarul se depune obligatoriu atât în format fizic, cât și în format electronic, până la aceeași dată și oră-limită.</w:t>
      </w:r>
    </w:p>
    <w:p w14:paraId="1BE65132"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Conținutul dosarului electronic trebuie să coincidă integral cu cel al dosarului fizic.</w:t>
      </w:r>
    </w:p>
    <w:p w14:paraId="1BE65133"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Dosarul va conține, în mod obligatoriu, OPIS de documente, atât pentru varianta pe hârtie, cât și pentru cea electronică.</w:t>
      </w:r>
    </w:p>
    <w:p w14:paraId="2D1CFA82" w14:textId="77777777" w:rsidR="00F228EE" w:rsidRPr="00F64616" w:rsidRDefault="00F228EE" w:rsidP="00541D6E">
      <w:pPr>
        <w:pStyle w:val="ListParagraph"/>
        <w:numPr>
          <w:ilvl w:val="0"/>
          <w:numId w:val="2"/>
        </w:numPr>
        <w:spacing w:line="276" w:lineRule="auto"/>
        <w:contextualSpacing/>
        <w:jc w:val="both"/>
        <w:rPr>
          <w:rFonts w:ascii="Times New Roman" w:hAnsi="Times New Roman" w:cs="Times New Roman"/>
          <w:bCs/>
          <w:color w:val="auto"/>
          <w:sz w:val="24"/>
          <w:szCs w:val="24"/>
        </w:rPr>
      </w:pPr>
      <w:r w:rsidRPr="00F64616">
        <w:rPr>
          <w:rFonts w:ascii="Times New Roman" w:hAnsi="Times New Roman" w:cs="Times New Roman"/>
          <w:bCs/>
          <w:color w:val="auto"/>
          <w:sz w:val="24"/>
          <w:szCs w:val="24"/>
        </w:rPr>
        <w:t>Documentele din dosarul de candidatură vor fi așezate obligatoriu în ordinea prevăzută în lista documentelor necesare pentru depunerea candidaturii și în OPIS-ul dosarului.</w:t>
      </w:r>
    </w:p>
    <w:p w14:paraId="4BC31A41" w14:textId="77777777" w:rsidR="00F228EE" w:rsidRPr="00F64616" w:rsidRDefault="00F228EE" w:rsidP="00541D6E">
      <w:pPr>
        <w:numPr>
          <w:ilvl w:val="0"/>
          <w:numId w:val="2"/>
        </w:numPr>
        <w:spacing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 xml:space="preserve">Mesajele e-mail de depunere a dosarului în format electronic, cât şi documentele ataşate vor trebui să conţină, în mod obligatoriu, numele şi prenumele candidatului (de exemplu „CV Popescu Ion”). </w:t>
      </w:r>
    </w:p>
    <w:p w14:paraId="16D2FEF7" w14:textId="77777777" w:rsidR="00F228EE" w:rsidRPr="00F64616" w:rsidRDefault="00F228EE" w:rsidP="00541D6E">
      <w:pPr>
        <w:numPr>
          <w:ilvl w:val="0"/>
          <w:numId w:val="2"/>
        </w:numPr>
        <w:spacing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 xml:space="preserve">Copiile </w:t>
      </w:r>
      <w:r w:rsidRPr="00F64616">
        <w:rPr>
          <w:rFonts w:ascii="Times New Roman" w:hAnsi="Times New Roman" w:cs="Times New Roman"/>
          <w:bCs/>
          <w:color w:val="auto"/>
          <w:sz w:val="24"/>
          <w:szCs w:val="24"/>
        </w:rPr>
        <w:t xml:space="preserve">documentelor scanate se transmit, pe cât posibil, ca fișiere separate, denumite clar, cu indicarea numelui candidatului și a tipului documentului, de exemplu: „Popescu Ion - CV”, „Popescu Ion - Diplomă licență”, „Popescu Ion - Extras REGES”. În situația </w:t>
      </w:r>
      <w:r w:rsidRPr="00F64616">
        <w:rPr>
          <w:rFonts w:ascii="Times New Roman" w:hAnsi="Times New Roman" w:cs="Times New Roman"/>
          <w:bCs/>
          <w:i/>
          <w:iCs/>
          <w:color w:val="auto"/>
          <w:sz w:val="24"/>
          <w:szCs w:val="24"/>
        </w:rPr>
        <w:t>(preferabilă)</w:t>
      </w:r>
      <w:r w:rsidRPr="00F64616">
        <w:rPr>
          <w:rFonts w:ascii="Times New Roman" w:hAnsi="Times New Roman" w:cs="Times New Roman"/>
          <w:bCs/>
          <w:color w:val="auto"/>
          <w:sz w:val="24"/>
          <w:szCs w:val="24"/>
        </w:rPr>
        <w:t xml:space="preserve"> în care dosarul electronic se transmite într-un singur fișier pdf., documentele vor fi incluse obligatoriu în ordinea prevăzută în OPIS.</w:t>
      </w:r>
    </w:p>
    <w:p w14:paraId="378C0AEB" w14:textId="77777777" w:rsidR="00F228EE" w:rsidRPr="00F64616" w:rsidRDefault="00F228EE" w:rsidP="00541D6E">
      <w:pPr>
        <w:numPr>
          <w:ilvl w:val="0"/>
          <w:numId w:val="2"/>
        </w:numPr>
        <w:spacing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Dosarele în format electronic NU vor fi transmise prin aplicații de transfer de fișiere (de ex: WeTransfer sau alte aplicații similare)</w:t>
      </w:r>
    </w:p>
    <w:p w14:paraId="128BB443" w14:textId="77777777" w:rsidR="00F228EE" w:rsidRPr="00F64616" w:rsidRDefault="00F228EE" w:rsidP="00541D6E">
      <w:pPr>
        <w:pStyle w:val="ListParagraph"/>
        <w:numPr>
          <w:ilvl w:val="0"/>
          <w:numId w:val="2"/>
        </w:numPr>
        <w:spacing w:line="276" w:lineRule="auto"/>
        <w:contextualSpacing/>
        <w:jc w:val="both"/>
        <w:rPr>
          <w:rFonts w:ascii="Times New Roman" w:hAnsi="Times New Roman" w:cs="Times New Roman"/>
          <w:bCs/>
          <w:color w:val="auto"/>
          <w:sz w:val="24"/>
          <w:szCs w:val="24"/>
        </w:rPr>
      </w:pPr>
      <w:r w:rsidRPr="00F64616">
        <w:rPr>
          <w:rFonts w:ascii="Times New Roman" w:hAnsi="Times New Roman" w:cs="Times New Roman"/>
          <w:bCs/>
          <w:color w:val="auto"/>
          <w:sz w:val="24"/>
          <w:szCs w:val="24"/>
        </w:rPr>
        <w:t>Dacă dimensiunea dosarului depășește capacitatea unui mesaj e-mail, documentele se transmit prin mai multe mesaje succesive, numerotate (ex: 1/5; 2/5; 3/5; 4/5; 5/5), cu respectarea ordinii documentelor din OPIS.</w:t>
      </w:r>
    </w:p>
    <w:p w14:paraId="148F2E7B" w14:textId="77777777" w:rsidR="00F228EE" w:rsidRPr="00F64616" w:rsidRDefault="00F228EE" w:rsidP="00541D6E">
      <w:pPr>
        <w:numPr>
          <w:ilvl w:val="0"/>
          <w:numId w:val="2"/>
        </w:numPr>
        <w:spacing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 xml:space="preserve">Toate documentele prezentate în dosarul de candidatură vor fi în limba română. Documentele redactate într-o limbă străină se depun în copie certificată, însoțită de traducerea legalizată, efectuată de un traducător autorizat. </w:t>
      </w:r>
    </w:p>
    <w:p w14:paraId="58C588C6" w14:textId="1DCF83BD" w:rsidR="00F228EE" w:rsidRPr="00F64616" w:rsidRDefault="00F228EE" w:rsidP="00541D6E">
      <w:pPr>
        <w:numPr>
          <w:ilvl w:val="0"/>
          <w:numId w:val="2"/>
        </w:numPr>
        <w:spacing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lastRenderedPageBreak/>
        <w:t xml:space="preserve">Pentru studiile efectuate în străinătate se vor depune echivalările acestora, după caz. </w:t>
      </w:r>
    </w:p>
    <w:p w14:paraId="1BE6513B" w14:textId="77777777" w:rsidR="00A75510" w:rsidRPr="00F64616" w:rsidRDefault="00A75510" w:rsidP="00541D6E">
      <w:pPr>
        <w:spacing w:line="276" w:lineRule="auto"/>
        <w:rPr>
          <w:rFonts w:ascii="Times New Roman" w:hAnsi="Times New Roman" w:cs="Times New Roman"/>
          <w:color w:val="auto"/>
          <w:sz w:val="24"/>
          <w:szCs w:val="24"/>
        </w:rPr>
      </w:pPr>
    </w:p>
    <w:p w14:paraId="1BE6513D" w14:textId="271BBDDD" w:rsidR="00A75510" w:rsidRPr="00F64616" w:rsidRDefault="00A868C1" w:rsidP="00AF177E">
      <w:pPr>
        <w:pBdr>
          <w:bottom w:val="single" w:sz="6" w:space="2" w:color="2E75B6"/>
        </w:pBdr>
        <w:spacing w:before="200" w:after="80" w:line="276" w:lineRule="auto"/>
        <w:rPr>
          <w:rFonts w:ascii="Times New Roman" w:hAnsi="Times New Roman" w:cs="Times New Roman"/>
          <w:color w:val="auto"/>
          <w:sz w:val="24"/>
          <w:szCs w:val="24"/>
        </w:rPr>
      </w:pPr>
      <w:r w:rsidRPr="00F64616">
        <w:rPr>
          <w:rFonts w:ascii="Times New Roman" w:hAnsi="Times New Roman" w:cs="Times New Roman"/>
          <w:b/>
          <w:bCs/>
          <w:color w:val="auto"/>
          <w:sz w:val="24"/>
          <w:szCs w:val="24"/>
        </w:rPr>
        <w:t>IV. DOCUMENTE NECESARE PENTRU DEPUNEREA CANDIDATURII</w:t>
      </w:r>
    </w:p>
    <w:p w14:paraId="1BE6513F" w14:textId="468580DC" w:rsidR="00A75510" w:rsidRPr="00F64616" w:rsidRDefault="00A868C1" w:rsidP="00541D6E">
      <w:pPr>
        <w:spacing w:before="80" w:after="80" w:line="276" w:lineRule="auto"/>
        <w:jc w:val="both"/>
        <w:rPr>
          <w:rFonts w:ascii="Times New Roman" w:hAnsi="Times New Roman" w:cs="Times New Roman"/>
          <w:color w:val="auto"/>
          <w:sz w:val="24"/>
          <w:szCs w:val="24"/>
        </w:rPr>
      </w:pPr>
      <w:r w:rsidRPr="00F64616">
        <w:rPr>
          <w:rFonts w:ascii="Times New Roman" w:hAnsi="Times New Roman" w:cs="Times New Roman"/>
          <w:b/>
          <w:bCs/>
          <w:color w:val="auto"/>
          <w:sz w:val="24"/>
          <w:szCs w:val="24"/>
        </w:rPr>
        <w:t>Dosarul de candidatură va conține în mod obligatoriu următoarele documente:</w:t>
      </w:r>
    </w:p>
    <w:p w14:paraId="1BE65140" w14:textId="77777777" w:rsidR="00A75510" w:rsidRPr="00F64616" w:rsidRDefault="00A868C1" w:rsidP="00541D6E">
      <w:pPr>
        <w:spacing w:before="80" w:after="20" w:line="276" w:lineRule="auto"/>
        <w:jc w:val="both"/>
        <w:rPr>
          <w:rFonts w:ascii="Times New Roman" w:hAnsi="Times New Roman" w:cs="Times New Roman"/>
          <w:color w:val="auto"/>
          <w:sz w:val="24"/>
          <w:szCs w:val="24"/>
        </w:rPr>
      </w:pPr>
      <w:r w:rsidRPr="00F64616">
        <w:rPr>
          <w:rFonts w:ascii="Times New Roman" w:hAnsi="Times New Roman" w:cs="Times New Roman"/>
          <w:b/>
          <w:bCs/>
          <w:color w:val="auto"/>
          <w:sz w:val="24"/>
          <w:szCs w:val="24"/>
        </w:rPr>
        <w:t>1. Documente de identificare și stare civilă:</w:t>
      </w:r>
    </w:p>
    <w:p w14:paraId="1BE65141"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OPIS documente (obligatoriu în dosarul fizic; recomandat și în dosarul electronic);</w:t>
      </w:r>
    </w:p>
    <w:p w14:paraId="1BE65142"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Copia actului de identitate valabil;</w:t>
      </w:r>
    </w:p>
    <w:p w14:paraId="1BE65144" w14:textId="0F9E3E05"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Copia certificatului de căsătorie sau a altor acte, doar dacă numele de pe actele depuse diferă de cel de pe actul de identitate.</w:t>
      </w:r>
    </w:p>
    <w:p w14:paraId="1BE65145" w14:textId="77777777" w:rsidR="00A75510" w:rsidRPr="00F64616" w:rsidRDefault="00A868C1" w:rsidP="00541D6E">
      <w:pPr>
        <w:spacing w:before="80" w:after="20" w:line="276" w:lineRule="auto"/>
        <w:jc w:val="both"/>
        <w:rPr>
          <w:rFonts w:ascii="Times New Roman" w:hAnsi="Times New Roman" w:cs="Times New Roman"/>
          <w:color w:val="auto"/>
          <w:sz w:val="24"/>
          <w:szCs w:val="24"/>
        </w:rPr>
      </w:pPr>
      <w:r w:rsidRPr="00F64616">
        <w:rPr>
          <w:rFonts w:ascii="Times New Roman" w:hAnsi="Times New Roman" w:cs="Times New Roman"/>
          <w:b/>
          <w:bCs/>
          <w:color w:val="auto"/>
          <w:sz w:val="24"/>
          <w:szCs w:val="24"/>
        </w:rPr>
        <w:t>2. Documente medicale și caziere:</w:t>
      </w:r>
    </w:p>
    <w:p w14:paraId="1BE65146"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Adeverință medicală care să ateste starea de sănătate corespunzătoare, eliberată de medicul de familie, emisă cu cel mult 6 luni anterior depunerii candidaturii, în original;</w:t>
      </w:r>
    </w:p>
    <w:p w14:paraId="1BE65147"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Certificatul de cazier judiciar, în termenul de valabilitate, în original (cu semnătură și ștampilă) sau emis electronic (cu semnătura electronică a autorității);</w:t>
      </w:r>
    </w:p>
    <w:p w14:paraId="1BE65148"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Certificatul de cazier fiscal, în termenul de valabilitate, în original sau emis electronic;</w:t>
      </w:r>
    </w:p>
    <w:p w14:paraId="1BE6514A" w14:textId="30024BA4"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Certificatul de cazier administrativ, după caz, în termenul de valabilitate.</w:t>
      </w:r>
    </w:p>
    <w:p w14:paraId="1BE6514B" w14:textId="77777777" w:rsidR="00A75510" w:rsidRPr="00F64616" w:rsidRDefault="00A868C1" w:rsidP="00541D6E">
      <w:pPr>
        <w:spacing w:before="80" w:after="20" w:line="276" w:lineRule="auto"/>
        <w:jc w:val="both"/>
        <w:rPr>
          <w:rFonts w:ascii="Times New Roman" w:hAnsi="Times New Roman" w:cs="Times New Roman"/>
          <w:color w:val="auto"/>
          <w:sz w:val="24"/>
          <w:szCs w:val="24"/>
        </w:rPr>
      </w:pPr>
      <w:r w:rsidRPr="00F64616">
        <w:rPr>
          <w:rFonts w:ascii="Times New Roman" w:hAnsi="Times New Roman" w:cs="Times New Roman"/>
          <w:b/>
          <w:bCs/>
          <w:color w:val="auto"/>
          <w:sz w:val="24"/>
          <w:szCs w:val="24"/>
        </w:rPr>
        <w:t>3. Documente privind studiile:</w:t>
      </w:r>
    </w:p>
    <w:p w14:paraId="1BE6514C"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Copia diplomei de licență sau echivalentă;</w:t>
      </w:r>
    </w:p>
    <w:p w14:paraId="1BE6514D"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Copii ale diplomelor de absolvire a altor cicluri de studii universitare, după caz (programe de master, doctorat, MBA) — NU se transmit copii ale diplomei de bacalaureat sau ale certificatelor de participare la programe de formare de scurtă durată;</w:t>
      </w:r>
    </w:p>
    <w:p w14:paraId="1BE6514F" w14:textId="128CCD29"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Pentru studiile efectuate în străinătate, se vor depune echivalările acestora.</w:t>
      </w:r>
    </w:p>
    <w:p w14:paraId="1BE65150" w14:textId="77777777" w:rsidR="00A75510" w:rsidRPr="00F64616" w:rsidRDefault="00A868C1" w:rsidP="00541D6E">
      <w:pPr>
        <w:spacing w:before="80" w:after="20" w:line="276" w:lineRule="auto"/>
        <w:jc w:val="both"/>
        <w:rPr>
          <w:rFonts w:ascii="Times New Roman" w:hAnsi="Times New Roman" w:cs="Times New Roman"/>
          <w:color w:val="auto"/>
          <w:sz w:val="24"/>
          <w:szCs w:val="24"/>
        </w:rPr>
      </w:pPr>
      <w:r w:rsidRPr="00F64616">
        <w:rPr>
          <w:rFonts w:ascii="Times New Roman" w:hAnsi="Times New Roman" w:cs="Times New Roman"/>
          <w:b/>
          <w:bCs/>
          <w:color w:val="auto"/>
          <w:sz w:val="24"/>
          <w:szCs w:val="24"/>
        </w:rPr>
        <w:t>4. Documente privind experiența profesională și conducerea:</w:t>
      </w:r>
    </w:p>
    <w:p w14:paraId="1BE65151"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Extras Reges/Revisal;</w:t>
      </w:r>
    </w:p>
    <w:p w14:paraId="1BE65152"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Carnet de muncă, după caz;</w:t>
      </w:r>
    </w:p>
    <w:p w14:paraId="1BE65153"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Contracte de mandat/management, însoțite obligatoriu de adeverință emisă de societate/regie autonomă, din care să rezulte perioada efectivă de exercitare a funcției de conducere;</w:t>
      </w:r>
    </w:p>
    <w:p w14:paraId="1BE65154"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Contracte individuale de muncă, însoțite de adeverințe eliberate de angajatori, din care să reiasă calitatea de administrator/director general/director general adjunct/director/director adjunct/director executiv/director economic sau financiar;</w:t>
      </w:r>
    </w:p>
    <w:p w14:paraId="1BE65155"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Adeverințele vor conține, în măsura posibilului, codul COR al funcției, studiile solicitate și perioada în care a fost exercitată funcția, și vor fi însoțite de fișele de post aferente;</w:t>
      </w:r>
    </w:p>
    <w:p w14:paraId="1BE65156"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Certificat constatator eliberat de ONRC, din care să rezulte calitatea de administrator/director și perioada mandatului, însoțit de Decizia de numire/Actul constitutiv, după caz;</w:t>
      </w:r>
    </w:p>
    <w:p w14:paraId="1BE65157"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Documente din care să reiasă rezultatele economico-financiare ale întreprinderilor în care candidatul și-a exercitat mandatul de administrator sau de director;</w:t>
      </w:r>
    </w:p>
    <w:p w14:paraId="1BE65158"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Alte documente însușite prin semnătură și ștampilă de emitent, care să ateste contribuția directă a candidatului la îmbunătățirea performanțelor financiare ale entităților administrate/conduse;</w:t>
      </w:r>
    </w:p>
    <w:p w14:paraId="1BE65159"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Documente care atestă calitatea de auditor financiar autorizat și înregistrat în Registrul public electronic (după caz) sau experiența de minimum 3 ani în audit statutar;</w:t>
      </w:r>
    </w:p>
    <w:p w14:paraId="1BE6515A"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Copia dovezii înscrierii în corpul administratorilor de întreprinderi publice (după caz);</w:t>
      </w:r>
    </w:p>
    <w:p w14:paraId="1BE6515C" w14:textId="153D7E34"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lastRenderedPageBreak/>
        <w:t>O recomandare profesională (opțional, dar recomandat).</w:t>
      </w:r>
    </w:p>
    <w:p w14:paraId="1BE6515D" w14:textId="77777777" w:rsidR="00A75510" w:rsidRPr="00F64616" w:rsidRDefault="00A868C1" w:rsidP="00541D6E">
      <w:pPr>
        <w:spacing w:before="80" w:after="20" w:line="276" w:lineRule="auto"/>
        <w:jc w:val="both"/>
        <w:rPr>
          <w:rFonts w:ascii="Times New Roman" w:hAnsi="Times New Roman" w:cs="Times New Roman"/>
          <w:color w:val="auto"/>
          <w:sz w:val="24"/>
          <w:szCs w:val="24"/>
        </w:rPr>
      </w:pPr>
      <w:r w:rsidRPr="00F64616">
        <w:rPr>
          <w:rFonts w:ascii="Times New Roman" w:hAnsi="Times New Roman" w:cs="Times New Roman"/>
          <w:b/>
          <w:bCs/>
          <w:color w:val="auto"/>
          <w:sz w:val="24"/>
          <w:szCs w:val="24"/>
        </w:rPr>
        <w:t>5. Formulare specifice (obligatorii):</w:t>
      </w:r>
    </w:p>
    <w:p w14:paraId="1BE6515E"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F1 – Cerere de înscriere;</w:t>
      </w:r>
    </w:p>
    <w:p w14:paraId="1BE6515F"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F2 – Declarație pe propria răspundere privind conformitatea documentelor și informațiilor prezentate în dosar;</w:t>
      </w:r>
    </w:p>
    <w:p w14:paraId="1BE65160"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F3 – Acord cu privire la obținerea de date în vederea verificării informațiilor;</w:t>
      </w:r>
    </w:p>
    <w:p w14:paraId="1BE65161"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F4 – Consimțământ de prelucrare a datelor cu caracter personal (GDPR);</w:t>
      </w:r>
    </w:p>
    <w:p w14:paraId="1BE65162" w14:textId="77777777" w:rsidR="00A75510" w:rsidRPr="00F64616" w:rsidRDefault="00A868C1" w:rsidP="00541D6E">
      <w:pPr>
        <w:pStyle w:val="ListParagraph"/>
        <w:numPr>
          <w:ilvl w:val="0"/>
          <w:numId w:val="2"/>
        </w:numPr>
        <w:spacing w:before="40" w:after="4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F5 – Declarație de interese, potrivit dispozițiilor Legii nr. 161/2003.</w:t>
      </w:r>
    </w:p>
    <w:p w14:paraId="1BE65163" w14:textId="77777777" w:rsidR="00A75510" w:rsidRPr="00F64616" w:rsidRDefault="00A75510" w:rsidP="00541D6E">
      <w:pPr>
        <w:spacing w:line="276" w:lineRule="auto"/>
        <w:rPr>
          <w:rFonts w:ascii="Times New Roman" w:hAnsi="Times New Roman" w:cs="Times New Roman"/>
          <w:color w:val="auto"/>
          <w:sz w:val="24"/>
          <w:szCs w:val="24"/>
        </w:rPr>
      </w:pPr>
    </w:p>
    <w:p w14:paraId="1BE65165" w14:textId="2CD6DA41" w:rsidR="00A75510" w:rsidRPr="00F64616" w:rsidRDefault="00A868C1" w:rsidP="00AF177E">
      <w:pPr>
        <w:spacing w:before="80" w:after="8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Formularele specifice obligatorii F1–F5 sunt disponibile pe site-ul Autorității Publice Tutelare, al Societății — la secțiunea Guvernanță Corporativă — și se regăsesc în pachetul de documente elaborat de Comisia de Selecție și Nominalizare.</w:t>
      </w:r>
    </w:p>
    <w:p w14:paraId="1BE65167" w14:textId="6E096F0C" w:rsidR="00A75510" w:rsidRPr="00F64616" w:rsidRDefault="00A868C1" w:rsidP="00AF177E">
      <w:pPr>
        <w:pBdr>
          <w:bottom w:val="single" w:sz="6" w:space="2" w:color="2E75B6"/>
        </w:pBdr>
        <w:spacing w:before="200" w:after="80" w:line="276" w:lineRule="auto"/>
        <w:rPr>
          <w:rFonts w:ascii="Times New Roman" w:hAnsi="Times New Roman" w:cs="Times New Roman"/>
          <w:color w:val="auto"/>
          <w:sz w:val="24"/>
          <w:szCs w:val="24"/>
        </w:rPr>
      </w:pPr>
      <w:r w:rsidRPr="00F64616">
        <w:rPr>
          <w:rFonts w:ascii="Times New Roman" w:hAnsi="Times New Roman" w:cs="Times New Roman"/>
          <w:b/>
          <w:bCs/>
          <w:color w:val="auto"/>
          <w:sz w:val="24"/>
          <w:szCs w:val="24"/>
        </w:rPr>
        <w:t>V. ALTE INFORMAȚII</w:t>
      </w:r>
    </w:p>
    <w:p w14:paraId="1BE65168" w14:textId="77777777" w:rsidR="00A75510" w:rsidRPr="00F64616" w:rsidRDefault="00A868C1" w:rsidP="00541D6E">
      <w:pPr>
        <w:spacing w:before="80" w:after="80" w:line="276" w:lineRule="auto"/>
        <w:jc w:val="both"/>
        <w:rPr>
          <w:rFonts w:ascii="Times New Roman" w:hAnsi="Times New Roman" w:cs="Times New Roman"/>
          <w:color w:val="auto"/>
          <w:sz w:val="24"/>
          <w:szCs w:val="24"/>
        </w:rPr>
      </w:pPr>
      <w:r w:rsidRPr="00F64616">
        <w:rPr>
          <w:rFonts w:ascii="Times New Roman" w:hAnsi="Times New Roman" w:cs="Times New Roman"/>
          <w:b/>
          <w:bCs/>
          <w:color w:val="auto"/>
          <w:sz w:val="24"/>
          <w:szCs w:val="24"/>
        </w:rPr>
        <w:t>a. Comunicarea cu candidații</w:t>
      </w:r>
    </w:p>
    <w:p w14:paraId="1BE6516A" w14:textId="1E72011D" w:rsidR="00A75510" w:rsidRPr="00F64616" w:rsidRDefault="00A868C1" w:rsidP="00AF177E">
      <w:pPr>
        <w:spacing w:before="80" w:after="8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 xml:space="preserve">Pe întreg parcursul procesului de selecție, comunicarea cu candidații se realizează prin mijloace electronice (e-mail și/sau telefon). Lista Lungă, Lista Scurtă și propunerile de nominalizare au </w:t>
      </w:r>
      <w:r w:rsidRPr="00F64616">
        <w:rPr>
          <w:rFonts w:ascii="Times New Roman" w:hAnsi="Times New Roman" w:cs="Times New Roman"/>
          <w:b/>
          <w:bCs/>
          <w:color w:val="auto"/>
          <w:sz w:val="24"/>
          <w:szCs w:val="24"/>
        </w:rPr>
        <w:t>caracter confidențial</w:t>
      </w:r>
      <w:r w:rsidRPr="00F64616">
        <w:rPr>
          <w:rFonts w:ascii="Times New Roman" w:hAnsi="Times New Roman" w:cs="Times New Roman"/>
          <w:color w:val="auto"/>
          <w:sz w:val="24"/>
          <w:szCs w:val="24"/>
        </w:rPr>
        <w:t xml:space="preserve"> și nu vor fi publicate. Rezultatele obținute de fiecare candidat pe fiecare etapă a procesului vor fi comunicate individual, în modalitățile descrise mai sus.</w:t>
      </w:r>
    </w:p>
    <w:p w14:paraId="1BE6516B" w14:textId="77777777" w:rsidR="00A75510" w:rsidRPr="00F64616" w:rsidRDefault="00A868C1" w:rsidP="00541D6E">
      <w:pPr>
        <w:spacing w:before="80" w:after="80" w:line="276" w:lineRule="auto"/>
        <w:jc w:val="both"/>
        <w:rPr>
          <w:rFonts w:ascii="Times New Roman" w:hAnsi="Times New Roman" w:cs="Times New Roman"/>
          <w:color w:val="auto"/>
          <w:sz w:val="24"/>
          <w:szCs w:val="24"/>
        </w:rPr>
      </w:pPr>
      <w:r w:rsidRPr="00F64616">
        <w:rPr>
          <w:rFonts w:ascii="Times New Roman" w:hAnsi="Times New Roman" w:cs="Times New Roman"/>
          <w:b/>
          <w:bCs/>
          <w:color w:val="auto"/>
          <w:sz w:val="24"/>
          <w:szCs w:val="24"/>
        </w:rPr>
        <w:t>b. Protecția datelor cu caracter personal</w:t>
      </w:r>
    </w:p>
    <w:p w14:paraId="1BE6516D" w14:textId="58110F02" w:rsidR="00A75510" w:rsidRPr="00F64616" w:rsidRDefault="00A868C1" w:rsidP="00AF177E">
      <w:pPr>
        <w:spacing w:before="80" w:after="8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 xml:space="preserve">Procesul de recrutare și selecție se desfășoară în conformitate cu </w:t>
      </w:r>
      <w:r w:rsidRPr="00F64616">
        <w:rPr>
          <w:rFonts w:ascii="Times New Roman" w:hAnsi="Times New Roman" w:cs="Times New Roman"/>
          <w:i/>
          <w:iCs/>
          <w:color w:val="auto"/>
          <w:sz w:val="24"/>
          <w:szCs w:val="24"/>
        </w:rPr>
        <w:t>Regulamentul (UE) 2016/679</w:t>
      </w:r>
      <w:r w:rsidRPr="00F64616">
        <w:rPr>
          <w:rFonts w:ascii="Times New Roman" w:hAnsi="Times New Roman" w:cs="Times New Roman"/>
          <w:color w:val="auto"/>
          <w:sz w:val="24"/>
          <w:szCs w:val="24"/>
        </w:rPr>
        <w:t xml:space="preserve"> privind protecția persoanelor fizice în ceea ce privește prelucrarea datelor cu caracter personal. Prelucrarea datelor din dosarele de candidatură se realizează exclusiv în scopul derulării procedurii de selecție, cu respectarea principiilor legalității, transparenței și minimizării datelor.</w:t>
      </w:r>
    </w:p>
    <w:p w14:paraId="1BE6516E" w14:textId="77777777" w:rsidR="00A75510" w:rsidRPr="00F64616" w:rsidRDefault="00A868C1" w:rsidP="00541D6E">
      <w:pPr>
        <w:spacing w:before="80" w:after="80" w:line="276" w:lineRule="auto"/>
        <w:jc w:val="both"/>
        <w:rPr>
          <w:rFonts w:ascii="Times New Roman" w:hAnsi="Times New Roman" w:cs="Times New Roman"/>
          <w:color w:val="auto"/>
          <w:sz w:val="24"/>
          <w:szCs w:val="24"/>
        </w:rPr>
      </w:pPr>
      <w:r w:rsidRPr="00F64616">
        <w:rPr>
          <w:rFonts w:ascii="Times New Roman" w:hAnsi="Times New Roman" w:cs="Times New Roman"/>
          <w:b/>
          <w:bCs/>
          <w:color w:val="auto"/>
          <w:sz w:val="24"/>
          <w:szCs w:val="24"/>
        </w:rPr>
        <w:t>c. Egalitate de tratament și nediscriminare</w:t>
      </w:r>
    </w:p>
    <w:p w14:paraId="1BE65170" w14:textId="52348197" w:rsidR="00A75510" w:rsidRPr="00F64616" w:rsidRDefault="00A868C1" w:rsidP="00AF177E">
      <w:pPr>
        <w:spacing w:before="80" w:after="8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Toate candidaturile vor fi analizate cu obiectivitate și imparțialitate, aplicând aceleași criterii și proceduri pentru toți candidații, fără nicio discriminare bazată pe sex, vârstă, etnie, religie, opinie politică sau orice alt criteriu interzis de legislația în vigoare.</w:t>
      </w:r>
    </w:p>
    <w:p w14:paraId="1BE65171" w14:textId="77777777" w:rsidR="00A75510" w:rsidRPr="00F64616" w:rsidRDefault="00A868C1" w:rsidP="00541D6E">
      <w:pPr>
        <w:spacing w:before="80" w:after="80" w:line="276" w:lineRule="auto"/>
        <w:jc w:val="both"/>
        <w:rPr>
          <w:rFonts w:ascii="Times New Roman" w:hAnsi="Times New Roman" w:cs="Times New Roman"/>
          <w:color w:val="auto"/>
          <w:sz w:val="24"/>
          <w:szCs w:val="24"/>
        </w:rPr>
      </w:pPr>
      <w:r w:rsidRPr="00F64616">
        <w:rPr>
          <w:rFonts w:ascii="Times New Roman" w:hAnsi="Times New Roman" w:cs="Times New Roman"/>
          <w:b/>
          <w:bCs/>
          <w:color w:val="auto"/>
          <w:sz w:val="24"/>
          <w:szCs w:val="24"/>
        </w:rPr>
        <w:t>d. Informații suplimentare</w:t>
      </w:r>
    </w:p>
    <w:p w14:paraId="1BE65172" w14:textId="68D6DED4" w:rsidR="00A75510" w:rsidRPr="00F64616" w:rsidRDefault="00A868C1" w:rsidP="00541D6E">
      <w:pPr>
        <w:spacing w:before="80" w:after="80" w:line="276" w:lineRule="auto"/>
        <w:jc w:val="both"/>
        <w:rPr>
          <w:rFonts w:ascii="Times New Roman" w:hAnsi="Times New Roman" w:cs="Times New Roman"/>
          <w:color w:val="auto"/>
          <w:sz w:val="24"/>
          <w:szCs w:val="24"/>
        </w:rPr>
      </w:pPr>
      <w:r w:rsidRPr="00F64616">
        <w:rPr>
          <w:rFonts w:ascii="Times New Roman" w:hAnsi="Times New Roman" w:cs="Times New Roman"/>
          <w:color w:val="auto"/>
          <w:sz w:val="24"/>
          <w:szCs w:val="24"/>
        </w:rPr>
        <w:t xml:space="preserve">Informații suplimentare se pot obține la adresa de </w:t>
      </w:r>
      <w:proofErr w:type="spellStart"/>
      <w:r w:rsidRPr="00F64616">
        <w:rPr>
          <w:rFonts w:ascii="Times New Roman" w:hAnsi="Times New Roman" w:cs="Times New Roman"/>
          <w:color w:val="auto"/>
          <w:sz w:val="24"/>
          <w:szCs w:val="24"/>
        </w:rPr>
        <w:t>e-mail:</w:t>
      </w:r>
      <w:r w:rsidR="00F50B3C" w:rsidRPr="00F50B3C">
        <w:rPr>
          <w:rFonts w:ascii="Times New Roman" w:hAnsi="Times New Roman" w:cs="Times New Roman"/>
          <w:b/>
          <w:bCs/>
          <w:color w:val="auto"/>
          <w:sz w:val="24"/>
          <w:szCs w:val="24"/>
        </w:rPr>
        <w:t>csnsalinaturda@primariaturda.ro</w:t>
      </w:r>
      <w:proofErr w:type="spellEnd"/>
      <w:r w:rsidR="00F50B3C">
        <w:rPr>
          <w:rFonts w:ascii="Times New Roman" w:hAnsi="Times New Roman" w:cs="Times New Roman"/>
          <w:color w:val="auto"/>
          <w:sz w:val="24"/>
          <w:szCs w:val="24"/>
        </w:rPr>
        <w:t xml:space="preserve"> </w:t>
      </w:r>
      <w:r w:rsidRPr="00F64616">
        <w:rPr>
          <w:rFonts w:ascii="Times New Roman" w:hAnsi="Times New Roman" w:cs="Times New Roman"/>
          <w:color w:val="auto"/>
          <w:sz w:val="24"/>
          <w:szCs w:val="24"/>
        </w:rPr>
        <w:t xml:space="preserve"> la numărul de telefon:</w:t>
      </w:r>
      <w:r w:rsidR="00F50B3C">
        <w:rPr>
          <w:rFonts w:ascii="Times New Roman" w:hAnsi="Times New Roman" w:cs="Times New Roman"/>
          <w:b/>
          <w:bCs/>
          <w:strike/>
          <w:color w:val="auto"/>
          <w:sz w:val="24"/>
          <w:szCs w:val="24"/>
        </w:rPr>
        <w:t xml:space="preserve"> </w:t>
      </w:r>
      <w:r w:rsidR="00F50B3C">
        <w:rPr>
          <w:rFonts w:ascii="Times New Roman" w:hAnsi="Times New Roman" w:cs="Times New Roman"/>
          <w:b/>
          <w:bCs/>
          <w:color w:val="auto"/>
          <w:sz w:val="24"/>
          <w:szCs w:val="24"/>
        </w:rPr>
        <w:t xml:space="preserve">0264.313.160 int. 177  </w:t>
      </w:r>
      <w:r w:rsidRPr="00F64616">
        <w:rPr>
          <w:rFonts w:ascii="Times New Roman" w:hAnsi="Times New Roman" w:cs="Times New Roman"/>
          <w:color w:val="auto"/>
          <w:sz w:val="24"/>
          <w:szCs w:val="24"/>
        </w:rPr>
        <w:t>sau direct de la Comisia de Selecție și Nominalizare, la adresa indicată în Anunțul privind selecția.</w:t>
      </w:r>
    </w:p>
    <w:p w14:paraId="31962DD8" w14:textId="77777777" w:rsidR="009C6684" w:rsidRPr="00F64616" w:rsidRDefault="009C6684" w:rsidP="00541D6E">
      <w:pPr>
        <w:spacing w:line="276" w:lineRule="auto"/>
        <w:rPr>
          <w:rFonts w:ascii="Times New Roman" w:hAnsi="Times New Roman" w:cs="Times New Roman"/>
          <w:color w:val="auto"/>
          <w:sz w:val="24"/>
          <w:szCs w:val="24"/>
        </w:rPr>
      </w:pPr>
    </w:p>
    <w:p w14:paraId="0E01A307" w14:textId="77777777" w:rsidR="009C6684" w:rsidRPr="00F64616" w:rsidRDefault="009C6684" w:rsidP="00541D6E">
      <w:pPr>
        <w:spacing w:line="276" w:lineRule="auto"/>
        <w:rPr>
          <w:rFonts w:ascii="Times New Roman" w:hAnsi="Times New Roman" w:cs="Times New Roman"/>
          <w:color w:val="auto"/>
          <w:sz w:val="24"/>
          <w:szCs w:val="24"/>
        </w:rPr>
      </w:pPr>
    </w:p>
    <w:p w14:paraId="1BE65176" w14:textId="6300579A" w:rsidR="00A75510" w:rsidRPr="00F64616" w:rsidRDefault="00A75510" w:rsidP="00541D6E">
      <w:pPr>
        <w:pBdr>
          <w:top w:val="single" w:sz="4" w:space="0" w:color="2E75B6"/>
        </w:pBdr>
        <w:spacing w:before="120" w:after="60" w:line="276" w:lineRule="auto"/>
        <w:jc w:val="center"/>
        <w:rPr>
          <w:rFonts w:ascii="Times New Roman" w:hAnsi="Times New Roman" w:cs="Times New Roman"/>
          <w:color w:val="auto"/>
          <w:sz w:val="24"/>
          <w:szCs w:val="24"/>
        </w:rPr>
      </w:pPr>
    </w:p>
    <w:sectPr w:rsidR="00A75510" w:rsidRPr="00F64616" w:rsidSect="00541D6E">
      <w:headerReference w:type="default" r:id="rId10"/>
      <w:footerReference w:type="default" r:id="rId11"/>
      <w:pgSz w:w="11906" w:h="16838" w:code="9"/>
      <w:pgMar w:top="1077" w:right="851" w:bottom="107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686D8" w14:textId="77777777" w:rsidR="00406ADB" w:rsidRDefault="00406ADB">
      <w:r>
        <w:separator/>
      </w:r>
    </w:p>
  </w:endnote>
  <w:endnote w:type="continuationSeparator" w:id="0">
    <w:p w14:paraId="35856E5B" w14:textId="77777777" w:rsidR="00406ADB" w:rsidRDefault="0040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5178" w14:textId="44ADE7C7" w:rsidR="00A75510" w:rsidRDefault="00A868C1">
    <w:pPr>
      <w:pBdr>
        <w:top w:val="single" w:sz="4" w:space="0" w:color="2E75B6"/>
      </w:pBdr>
      <w:spacing w:before="60"/>
      <w:jc w:val="center"/>
    </w:pPr>
    <w:r>
      <w:rPr>
        <w:color w:val="666666"/>
        <w:sz w:val="15"/>
        <w:szCs w:val="15"/>
      </w:rPr>
      <w:t xml:space="preserve">NECLASIFICAT – Document intern Comisie de Selecție și Nominalizare  |  Pagina </w:t>
    </w:r>
    <w:r>
      <w:rPr>
        <w:color w:val="666666"/>
        <w:sz w:val="15"/>
        <w:szCs w:val="15"/>
      </w:rPr>
      <w:fldChar w:fldCharType="begin"/>
    </w:r>
    <w:r>
      <w:rPr>
        <w:color w:val="666666"/>
        <w:sz w:val="15"/>
        <w:szCs w:val="15"/>
      </w:rPr>
      <w:instrText>PAGE</w:instrText>
    </w:r>
    <w:r>
      <w:rPr>
        <w:color w:val="666666"/>
        <w:sz w:val="15"/>
        <w:szCs w:val="15"/>
      </w:rPr>
      <w:fldChar w:fldCharType="separate"/>
    </w:r>
    <w:r w:rsidR="009D50B6">
      <w:rPr>
        <w:noProof/>
        <w:color w:val="666666"/>
        <w:sz w:val="15"/>
        <w:szCs w:val="15"/>
      </w:rPr>
      <w:t>1</w:t>
    </w:r>
    <w:r>
      <w:rPr>
        <w:color w:val="666666"/>
        <w:sz w:val="15"/>
        <w:szCs w:val="15"/>
      </w:rPr>
      <w:fldChar w:fldCharType="end"/>
    </w:r>
    <w:r>
      <w:rPr>
        <w:color w:val="666666"/>
        <w:sz w:val="15"/>
        <w:szCs w:val="15"/>
      </w:rPr>
      <w:t xml:space="preserve"> din </w:t>
    </w:r>
    <w:r>
      <w:rPr>
        <w:color w:val="666666"/>
        <w:sz w:val="15"/>
        <w:szCs w:val="15"/>
      </w:rPr>
      <w:fldChar w:fldCharType="begin"/>
    </w:r>
    <w:r>
      <w:rPr>
        <w:color w:val="666666"/>
        <w:sz w:val="15"/>
        <w:szCs w:val="15"/>
      </w:rPr>
      <w:instrText>NUMPAGES</w:instrText>
    </w:r>
    <w:r>
      <w:rPr>
        <w:color w:val="666666"/>
        <w:sz w:val="15"/>
        <w:szCs w:val="15"/>
      </w:rPr>
      <w:fldChar w:fldCharType="separate"/>
    </w:r>
    <w:r w:rsidR="009D50B6">
      <w:rPr>
        <w:noProof/>
        <w:color w:val="666666"/>
        <w:sz w:val="15"/>
        <w:szCs w:val="15"/>
      </w:rPr>
      <w:t>2</w:t>
    </w:r>
    <w:r>
      <w:rPr>
        <w:color w:val="66666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72D4" w14:textId="77777777" w:rsidR="00406ADB" w:rsidRDefault="00406ADB">
      <w:r>
        <w:separator/>
      </w:r>
    </w:p>
  </w:footnote>
  <w:footnote w:type="continuationSeparator" w:id="0">
    <w:p w14:paraId="3C92AF71" w14:textId="77777777" w:rsidR="00406ADB" w:rsidRDefault="00406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5177" w14:textId="71C7A64C" w:rsidR="00A75510" w:rsidRDefault="00A75510">
    <w:pPr>
      <w:pBdr>
        <w:bottom w:val="single" w:sz="4" w:space="0" w:color="2E75B6"/>
      </w:pBdr>
      <w:spacing w:after="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1034"/>
    <w:multiLevelType w:val="multilevel"/>
    <w:tmpl w:val="ADA0473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BB682D"/>
    <w:multiLevelType w:val="hybridMultilevel"/>
    <w:tmpl w:val="9C90BF3A"/>
    <w:lvl w:ilvl="0" w:tplc="99DABCCC">
      <w:start w:val="1"/>
      <w:numFmt w:val="bullet"/>
      <w:lvlText w:val="●"/>
      <w:lvlJc w:val="left"/>
      <w:pPr>
        <w:ind w:left="720" w:hanging="360"/>
      </w:pPr>
    </w:lvl>
    <w:lvl w:ilvl="1" w:tplc="68A60170">
      <w:start w:val="1"/>
      <w:numFmt w:val="bullet"/>
      <w:lvlText w:val="○"/>
      <w:lvlJc w:val="left"/>
      <w:pPr>
        <w:ind w:left="1440" w:hanging="360"/>
      </w:pPr>
    </w:lvl>
    <w:lvl w:ilvl="2" w:tplc="837A73EE">
      <w:start w:val="1"/>
      <w:numFmt w:val="bullet"/>
      <w:lvlText w:val="■"/>
      <w:lvlJc w:val="left"/>
      <w:pPr>
        <w:ind w:left="2160" w:hanging="360"/>
      </w:pPr>
    </w:lvl>
    <w:lvl w:ilvl="3" w:tplc="1550F68E">
      <w:start w:val="1"/>
      <w:numFmt w:val="bullet"/>
      <w:lvlText w:val="●"/>
      <w:lvlJc w:val="left"/>
      <w:pPr>
        <w:ind w:left="2880" w:hanging="360"/>
      </w:pPr>
    </w:lvl>
    <w:lvl w:ilvl="4" w:tplc="5CB8652E">
      <w:start w:val="1"/>
      <w:numFmt w:val="bullet"/>
      <w:lvlText w:val="○"/>
      <w:lvlJc w:val="left"/>
      <w:pPr>
        <w:ind w:left="3600" w:hanging="360"/>
      </w:pPr>
    </w:lvl>
    <w:lvl w:ilvl="5" w:tplc="3476EC88">
      <w:start w:val="1"/>
      <w:numFmt w:val="bullet"/>
      <w:lvlText w:val="■"/>
      <w:lvlJc w:val="left"/>
      <w:pPr>
        <w:ind w:left="4320" w:hanging="360"/>
      </w:pPr>
    </w:lvl>
    <w:lvl w:ilvl="6" w:tplc="B1E894C0">
      <w:start w:val="1"/>
      <w:numFmt w:val="bullet"/>
      <w:lvlText w:val="●"/>
      <w:lvlJc w:val="left"/>
      <w:pPr>
        <w:ind w:left="5040" w:hanging="360"/>
      </w:pPr>
    </w:lvl>
    <w:lvl w:ilvl="7" w:tplc="367455F0">
      <w:start w:val="1"/>
      <w:numFmt w:val="bullet"/>
      <w:lvlText w:val="●"/>
      <w:lvlJc w:val="left"/>
      <w:pPr>
        <w:ind w:left="5760" w:hanging="360"/>
      </w:pPr>
    </w:lvl>
    <w:lvl w:ilvl="8" w:tplc="699284BE">
      <w:start w:val="1"/>
      <w:numFmt w:val="bullet"/>
      <w:lvlText w:val="●"/>
      <w:lvlJc w:val="left"/>
      <w:pPr>
        <w:ind w:left="6480" w:hanging="360"/>
      </w:pPr>
    </w:lvl>
  </w:abstractNum>
  <w:abstractNum w:abstractNumId="2" w15:restartNumberingAfterBreak="0">
    <w:nsid w:val="734E4BFB"/>
    <w:multiLevelType w:val="hybridMultilevel"/>
    <w:tmpl w:val="4C56F2CE"/>
    <w:lvl w:ilvl="0" w:tplc="906C06A6">
      <w:start w:val="1"/>
      <w:numFmt w:val="bullet"/>
      <w:lvlText w:val="–"/>
      <w:lvlJc w:val="left"/>
      <w:pPr>
        <w:ind w:left="600" w:hanging="360"/>
      </w:pPr>
    </w:lvl>
    <w:lvl w:ilvl="1" w:tplc="6E88EDDA">
      <w:start w:val="1"/>
      <w:numFmt w:val="bullet"/>
      <w:lvlText w:val="◦"/>
      <w:lvlJc w:val="left"/>
      <w:pPr>
        <w:ind w:left="960" w:hanging="360"/>
      </w:pPr>
    </w:lvl>
    <w:lvl w:ilvl="2" w:tplc="5A7A821C">
      <w:numFmt w:val="decimal"/>
      <w:lvlText w:val=""/>
      <w:lvlJc w:val="left"/>
    </w:lvl>
    <w:lvl w:ilvl="3" w:tplc="DF6CD9E2">
      <w:numFmt w:val="decimal"/>
      <w:lvlText w:val=""/>
      <w:lvlJc w:val="left"/>
    </w:lvl>
    <w:lvl w:ilvl="4" w:tplc="618004A4">
      <w:numFmt w:val="decimal"/>
      <w:lvlText w:val=""/>
      <w:lvlJc w:val="left"/>
    </w:lvl>
    <w:lvl w:ilvl="5" w:tplc="8B1A0824">
      <w:numFmt w:val="decimal"/>
      <w:lvlText w:val=""/>
      <w:lvlJc w:val="left"/>
    </w:lvl>
    <w:lvl w:ilvl="6" w:tplc="8F5E8588">
      <w:numFmt w:val="decimal"/>
      <w:lvlText w:val=""/>
      <w:lvlJc w:val="left"/>
    </w:lvl>
    <w:lvl w:ilvl="7" w:tplc="59FA325C">
      <w:numFmt w:val="decimal"/>
      <w:lvlText w:val=""/>
      <w:lvlJc w:val="left"/>
    </w:lvl>
    <w:lvl w:ilvl="8" w:tplc="6FE2C5DE">
      <w:numFmt w:val="decimal"/>
      <w:lvlText w:val=""/>
      <w:lvlJc w:val="left"/>
    </w:lvl>
  </w:abstractNum>
  <w:num w:numId="1" w16cid:durableId="195704029">
    <w:abstractNumId w:val="1"/>
    <w:lvlOverride w:ilvl="0">
      <w:startOverride w:val="1"/>
    </w:lvlOverride>
  </w:num>
  <w:num w:numId="2" w16cid:durableId="1046030829">
    <w:abstractNumId w:val="2"/>
    <w:lvlOverride w:ilvl="0">
      <w:startOverride w:val="1"/>
    </w:lvlOverride>
  </w:num>
  <w:num w:numId="3" w16cid:durableId="766577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10"/>
    <w:rsid w:val="00033F8B"/>
    <w:rsid w:val="000421EE"/>
    <w:rsid w:val="00065DF6"/>
    <w:rsid w:val="001207F5"/>
    <w:rsid w:val="0017054E"/>
    <w:rsid w:val="003170FB"/>
    <w:rsid w:val="003D4D3C"/>
    <w:rsid w:val="00406ADB"/>
    <w:rsid w:val="004365B2"/>
    <w:rsid w:val="00541D6E"/>
    <w:rsid w:val="007138EF"/>
    <w:rsid w:val="00880E9A"/>
    <w:rsid w:val="00951CED"/>
    <w:rsid w:val="009B3403"/>
    <w:rsid w:val="009C6684"/>
    <w:rsid w:val="009D50B6"/>
    <w:rsid w:val="00A75510"/>
    <w:rsid w:val="00A868C1"/>
    <w:rsid w:val="00AF177E"/>
    <w:rsid w:val="00BA2324"/>
    <w:rsid w:val="00C26F0F"/>
    <w:rsid w:val="00C90B02"/>
    <w:rsid w:val="00DA7B22"/>
    <w:rsid w:val="00DC56C1"/>
    <w:rsid w:val="00EF6B02"/>
    <w:rsid w:val="00F001D0"/>
    <w:rsid w:val="00F228EE"/>
    <w:rsid w:val="00F50B3C"/>
    <w:rsid w:val="00F64616"/>
    <w:rsid w:val="00FE7E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50F3"/>
  <w15:docId w15:val="{8BD85E5B-A6C5-41D0-BBE6-3B480DED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Robust1">
    <w:name w:val="Robust1"/>
    <w:qFormat/>
    <w:rPr>
      <w:b/>
      <w:bCs/>
    </w:rPr>
  </w:style>
  <w:style w:type="paragraph" w:styleId="ListParagraph">
    <w:name w:val="List Paragraph"/>
    <w:aliases w:val="Normal bullet 2,Forth level,List1,body 2,List Paragraph11,Listă colorată - Accentuare 11,Bullet,Citation List,Appendix_llevel1,Antes de enumeración,Párrafo de lista1,Heading 2_sj,Numbered Para 1,Dot pt,List Paragraph Char Char Char,lp1"/>
    <w:link w:val="ListParagraphChar"/>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customStyle="1" w:styleId="ListParagraphChar">
    <w:name w:val="List Paragraph Char"/>
    <w:aliases w:val="Normal bullet 2 Char,Forth level Char,List1 Char,body 2 Char,List Paragraph11 Char,Listă colorată - Accentuare 11 Char,Bullet Char,Citation List Char,Appendix_llevel1 Char,Antes de enumeración Char,Párrafo de lista1 Char,Dot pt Char"/>
    <w:link w:val="ListParagraph"/>
    <w:uiPriority w:val="34"/>
    <w:qFormat/>
    <w:locked/>
    <w:rsid w:val="00F228EE"/>
  </w:style>
  <w:style w:type="paragraph" w:styleId="Header">
    <w:name w:val="header"/>
    <w:basedOn w:val="Normal"/>
    <w:link w:val="HeaderChar"/>
    <w:uiPriority w:val="99"/>
    <w:unhideWhenUsed/>
    <w:rsid w:val="00FE7E2B"/>
    <w:pPr>
      <w:tabs>
        <w:tab w:val="center" w:pos="4536"/>
        <w:tab w:val="right" w:pos="9072"/>
      </w:tabs>
    </w:pPr>
  </w:style>
  <w:style w:type="character" w:customStyle="1" w:styleId="HeaderChar">
    <w:name w:val="Header Char"/>
    <w:basedOn w:val="DefaultParagraphFont"/>
    <w:link w:val="Header"/>
    <w:uiPriority w:val="99"/>
    <w:rsid w:val="00FE7E2B"/>
  </w:style>
  <w:style w:type="paragraph" w:styleId="Footer">
    <w:name w:val="footer"/>
    <w:basedOn w:val="Normal"/>
    <w:link w:val="FooterChar"/>
    <w:uiPriority w:val="99"/>
    <w:unhideWhenUsed/>
    <w:rsid w:val="00FE7E2B"/>
    <w:pPr>
      <w:tabs>
        <w:tab w:val="center" w:pos="4536"/>
        <w:tab w:val="right" w:pos="9072"/>
      </w:tabs>
    </w:pPr>
  </w:style>
  <w:style w:type="character" w:customStyle="1" w:styleId="FooterChar">
    <w:name w:val="Footer Char"/>
    <w:basedOn w:val="DefaultParagraphFont"/>
    <w:link w:val="Footer"/>
    <w:uiPriority w:val="99"/>
    <w:rsid w:val="00FE7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3116D-5DA7-4909-B483-F4E27BA0944F}">
  <ds:schemaRefs>
    <ds:schemaRef ds:uri="http://schemas.microsoft.com/sharepoint/v3/contenttype/forms"/>
  </ds:schemaRefs>
</ds:datastoreItem>
</file>

<file path=customXml/itemProps2.xml><?xml version="1.0" encoding="utf-8"?>
<ds:datastoreItem xmlns:ds="http://schemas.openxmlformats.org/officeDocument/2006/customXml" ds:itemID="{B3090490-E06B-4265-8753-9B58C2C9A183}">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3.xml><?xml version="1.0" encoding="utf-8"?>
<ds:datastoreItem xmlns:ds="http://schemas.openxmlformats.org/officeDocument/2006/customXml" ds:itemID="{F9671E0C-0FF0-4D31-8AC5-E6E847275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1539</Words>
  <Characters>8774</Characters>
  <Application>Microsoft Office Word</Application>
  <DocSecurity>0</DocSecurity>
  <Lines>73</Lines>
  <Paragraphs>20</Paragraphs>
  <ScaleCrop>false</ScaleCrop>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Guvernanta Corporativa</cp:lastModifiedBy>
  <cp:revision>3</cp:revision>
  <dcterms:created xsi:type="dcterms:W3CDTF">2026-06-19T09:29:00Z</dcterms:created>
  <dcterms:modified xsi:type="dcterms:W3CDTF">2026-06-19T09:35:00Z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